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ACD91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bookmarkStart w:id="0" w:name="_GoBack"/>
      <w:bookmarkEnd w:id="0"/>
    </w:p>
    <w:p w14:paraId="553C426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论文专业分类</w:t>
      </w:r>
    </w:p>
    <w:p w14:paraId="658A5029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210" w:firstLineChars="100"/>
        <w:rPr>
          <w:rFonts w:hint="eastAsia"/>
          <w:lang w:val="en-US" w:eastAsia="zh-CN"/>
        </w:rPr>
      </w:pPr>
    </w:p>
    <w:p w14:paraId="491BC19D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第一类：民商事（含建设工程、房地产、财税法、资源环境等）</w:t>
      </w:r>
    </w:p>
    <w:p w14:paraId="0AC0320B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第二类：刑事与刑民交叉</w:t>
      </w:r>
    </w:p>
    <w:p w14:paraId="725E1B6D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第三类：行政（含政府法律顾问）</w:t>
      </w:r>
    </w:p>
    <w:p w14:paraId="2DC70E3B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第四类：知识产权</w:t>
      </w:r>
    </w:p>
    <w:p w14:paraId="46BBE372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第五类：涉外类（含国际投融资、“一带一路”、海事海商）</w:t>
      </w:r>
    </w:p>
    <w:p w14:paraId="09759CBC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第六类：婚姻家庭与财富管理</w:t>
      </w:r>
    </w:p>
    <w:p w14:paraId="0329693E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第七类：公司法与企业合规</w:t>
      </w:r>
    </w:p>
    <w:p w14:paraId="7253CE3E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第八类：医疗健康与生物医药</w:t>
      </w:r>
    </w:p>
    <w:p w14:paraId="4BE75E7E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第九类：劳动法</w:t>
      </w:r>
    </w:p>
    <w:p w14:paraId="6CF426D0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第十类：数字经济与电子商务</w:t>
      </w:r>
    </w:p>
    <w:p w14:paraId="6B056B57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第十一类：破产管理与不良资产处置</w:t>
      </w:r>
    </w:p>
    <w:p w14:paraId="07D7A0D3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第十二类：仲裁与调解</w:t>
      </w:r>
    </w:p>
    <w:p w14:paraId="447F9DBA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第十三类：金融与投资</w:t>
      </w:r>
    </w:p>
    <w:p w14:paraId="75383EE3">
      <w:pPr>
        <w:keepNext w:val="0"/>
        <w:keepLines w:val="0"/>
        <w:pageBreakBefore w:val="0"/>
        <w:wordWrap/>
        <w:overflowPunct/>
        <w:topLinePunct w:val="0"/>
        <w:bidi w:val="0"/>
        <w:spacing w:line="560" w:lineRule="exact"/>
        <w:ind w:left="0" w:leftChars="0" w:right="0" w:firstLine="320" w:firstLineChars="1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第十四类：其他专业领域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AA089F2-DBB1-4E15-92AD-A97649C9234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A40FDE0-89B0-4DF3-9258-8D794CA6077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C9AFBE4E-6EDA-471F-8FC6-FD5D3BAA6DC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D0DB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A274AE">
                          <w:pPr>
                            <w:pStyle w:val="6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A274AE">
                    <w:pPr>
                      <w:pStyle w:val="6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03953"/>
    <w:rsid w:val="0C1B1814"/>
    <w:rsid w:val="137E5846"/>
    <w:rsid w:val="16537EF7"/>
    <w:rsid w:val="17451C21"/>
    <w:rsid w:val="1AB66B73"/>
    <w:rsid w:val="22780A6C"/>
    <w:rsid w:val="23F073B8"/>
    <w:rsid w:val="252C72A3"/>
    <w:rsid w:val="28DF0FA4"/>
    <w:rsid w:val="291A7D44"/>
    <w:rsid w:val="2BA47FAC"/>
    <w:rsid w:val="32DA48D5"/>
    <w:rsid w:val="335A2B4F"/>
    <w:rsid w:val="391818C1"/>
    <w:rsid w:val="42513920"/>
    <w:rsid w:val="52E618F3"/>
    <w:rsid w:val="53A05E55"/>
    <w:rsid w:val="5583158B"/>
    <w:rsid w:val="567F5B25"/>
    <w:rsid w:val="5844428B"/>
    <w:rsid w:val="5BB65C8F"/>
    <w:rsid w:val="5D5F468B"/>
    <w:rsid w:val="5E1E4379"/>
    <w:rsid w:val="5FA6034F"/>
    <w:rsid w:val="66014531"/>
    <w:rsid w:val="69003B8E"/>
    <w:rsid w:val="74EB7CCD"/>
    <w:rsid w:val="77557FAC"/>
    <w:rsid w:val="7E39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99"/>
    <w:rPr>
      <w:sz w:val="24"/>
    </w:rPr>
  </w:style>
  <w:style w:type="paragraph" w:styleId="9">
    <w:name w:val="Body Text First Indent 2"/>
    <w:basedOn w:val="5"/>
    <w:unhideWhenUsed/>
    <w:qFormat/>
    <w:uiPriority w:val="99"/>
    <w:pPr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1588</Words>
  <Characters>1687</Characters>
  <Lines>0</Lines>
  <Paragraphs>0</Paragraphs>
  <TotalTime>260</TotalTime>
  <ScaleCrop>false</ScaleCrop>
  <LinksUpToDate>false</LinksUpToDate>
  <CharactersWithSpaces>1783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2025-03-18T06:33:00Z</dcterms:created>
  <dc:creator>联想</dc:creator>
  <cp:lastModifiedBy>怂怂</cp:lastModifiedBy>
  <cp:lastPrinted>2025-05-14T08:41:00Z</cp:lastPrinted>
  <dcterms:modified xsi:type="dcterms:W3CDTF">2025-05-19T07:28:04Z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eyJoZGlkIjoiZDM3NzRkNjQzN2Y4OTlkMDdhYmVmZTIzZWZkOTFjOGYiLCJ1c2VySWQiOiIzMDkyMjY5MDQifQ==</vt:lpwstr>
  </property>
  <property fmtid="{D5CDD505-2E9C-101B-9397-08002B2CF9AE}" pid="4" name="ICV">
    <vt:lpwstr>CE6EDE3CD4EE4AB0A8735D60BA8EF348_13</vt:lpwstr>
  </property>
</Properties>
</file>