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312" w:rsidRDefault="00325312" w:rsidP="00D05161">
      <w:pPr>
        <w:pStyle w:val="a3"/>
        <w:shd w:val="clear" w:color="auto" w:fill="FFFFFF"/>
        <w:spacing w:before="0" w:beforeAutospacing="0" w:after="0" w:afterAutospacing="0" w:line="360" w:lineRule="atLeast"/>
        <w:ind w:right="-58"/>
        <w:jc w:val="center"/>
        <w:rPr>
          <w:rFonts w:ascii="微软雅黑" w:eastAsia="微软雅黑" w:hAnsi="微软雅黑"/>
          <w:color w:val="000000"/>
        </w:rPr>
      </w:pPr>
      <w:proofErr w:type="gramStart"/>
      <w:r>
        <w:rPr>
          <w:rFonts w:ascii="微软雅黑" w:eastAsia="微软雅黑" w:hAnsi="微软雅黑" w:hint="eastAsia"/>
          <w:color w:val="000000"/>
        </w:rPr>
        <w:t>浙司〔2013〕</w:t>
      </w:r>
      <w:proofErr w:type="gramEnd"/>
      <w:r>
        <w:rPr>
          <w:rFonts w:ascii="微软雅黑" w:eastAsia="微软雅黑" w:hAnsi="微软雅黑" w:hint="eastAsia"/>
          <w:color w:val="000000"/>
        </w:rPr>
        <w:t>132号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jc w:val="center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浙江省司法厅关于贯彻落实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jc w:val="center"/>
        <w:rPr>
          <w:rFonts w:ascii="微软雅黑" w:eastAsia="微软雅黑" w:hAnsi="微软雅黑"/>
          <w:color w:val="000000"/>
        </w:rPr>
      </w:pPr>
      <w:proofErr w:type="gramStart"/>
      <w:r>
        <w:rPr>
          <w:rFonts w:ascii="微软雅黑" w:eastAsia="微软雅黑" w:hAnsi="微软雅黑" w:hint="eastAsia"/>
          <w:color w:val="000000"/>
        </w:rPr>
        <w:t>浙委发</w:t>
      </w:r>
      <w:proofErr w:type="gramEnd"/>
      <w:r>
        <w:rPr>
          <w:rFonts w:ascii="微软雅黑" w:eastAsia="微软雅黑" w:hAnsi="微软雅黑" w:hint="eastAsia"/>
          <w:color w:val="000000"/>
        </w:rPr>
        <w:t>〔2013〕13号文件精神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jc w:val="center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支持舟山司法行政建设的</w:t>
      </w:r>
      <w:bookmarkStart w:id="0" w:name="_GoBack"/>
      <w:bookmarkEnd w:id="0"/>
      <w:r>
        <w:rPr>
          <w:rFonts w:ascii="微软雅黑" w:eastAsia="微软雅黑" w:hAnsi="微软雅黑" w:hint="eastAsia"/>
          <w:color w:val="000000"/>
        </w:rPr>
        <w:t>实施意见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各市、县（市、区）司法局,省监狱管理局,省戒毒管理局,浙江警官职业学院，省律师协会：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根据国务院批复和省委、省政府《关于推进舟山群岛新区建设的若干意见》（</w:t>
      </w:r>
      <w:proofErr w:type="gramStart"/>
      <w:r>
        <w:rPr>
          <w:rFonts w:ascii="微软雅黑" w:eastAsia="微软雅黑" w:hAnsi="微软雅黑" w:hint="eastAsia"/>
          <w:color w:val="000000"/>
        </w:rPr>
        <w:t>浙委发</w:t>
      </w:r>
      <w:proofErr w:type="gramEnd"/>
      <w:r>
        <w:rPr>
          <w:rFonts w:ascii="微软雅黑" w:eastAsia="微软雅黑" w:hAnsi="微软雅黑" w:hint="eastAsia"/>
          <w:color w:val="000000"/>
        </w:rPr>
        <w:t>〔2013〕13号）精神，结合我省司法行政工作实际，现就支持舟山司法行政建设提出如下意见。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一、进一步下放司法行政审批、许可及管理事项。按照“流程最优、环节最少”的要求，遵循“能放则放、能减则减”的原则，在落实第一批下放的司法行政审批、许可及管理事项的基础上，进一步将律师事务所设立、律师执业和各项变更登记的行政许可、备案等事项以及强制隔离戒毒工作可以下放（委托）的审批事项，下放（委托）给舟山市司法局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二、支持舟山优化律师等法律服务力量布局。按照“时间最短、服务最佳”的要求，支持舟山市律师事务所等法律服务机构在海岛县、专业功能区设点建部；可根据海岛地区的实际需求，适当降低律师事务所分所设立条件，优化律师法律服务力量布局，拓展法律服务领域，增强法律服务能力。积极</w:t>
      </w:r>
      <w:proofErr w:type="gramStart"/>
      <w:r>
        <w:rPr>
          <w:rFonts w:ascii="微软雅黑" w:eastAsia="微软雅黑" w:hAnsi="微软雅黑" w:hint="eastAsia"/>
          <w:color w:val="000000"/>
        </w:rPr>
        <w:t>鼓励省</w:t>
      </w:r>
      <w:proofErr w:type="gramEnd"/>
      <w:r>
        <w:rPr>
          <w:rFonts w:ascii="微软雅黑" w:eastAsia="微软雅黑" w:hAnsi="微软雅黑" w:hint="eastAsia"/>
          <w:color w:val="000000"/>
        </w:rPr>
        <w:t>内外优秀律师事务所在舟山群岛新区设立分所。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lastRenderedPageBreak/>
        <w:t>三、加大舟山司法行政工作保障力度。按照国务院批复和</w:t>
      </w:r>
      <w:proofErr w:type="gramStart"/>
      <w:r>
        <w:rPr>
          <w:rFonts w:ascii="微软雅黑" w:eastAsia="微软雅黑" w:hAnsi="微软雅黑" w:hint="eastAsia"/>
          <w:color w:val="000000"/>
        </w:rPr>
        <w:t>浙委</w:t>
      </w:r>
      <w:proofErr w:type="gramEnd"/>
      <w:r>
        <w:rPr>
          <w:rFonts w:ascii="微软雅黑" w:eastAsia="微软雅黑" w:hAnsi="微软雅黑" w:hint="eastAsia"/>
          <w:color w:val="000000"/>
        </w:rPr>
        <w:t>发〔2013〕13号文件对于舟山群岛新区建设在政策保障方面的原则要求，重点加强对舟山司法所编制使用工作的指导，配</w:t>
      </w:r>
      <w:proofErr w:type="gramStart"/>
      <w:r>
        <w:rPr>
          <w:rFonts w:ascii="微软雅黑" w:eastAsia="微软雅黑" w:hAnsi="微软雅黑" w:hint="eastAsia"/>
          <w:color w:val="000000"/>
        </w:rPr>
        <w:t>强司法</w:t>
      </w:r>
      <w:proofErr w:type="gramEnd"/>
      <w:r>
        <w:rPr>
          <w:rFonts w:ascii="微软雅黑" w:eastAsia="微软雅黑" w:hAnsi="微软雅黑" w:hint="eastAsia"/>
          <w:color w:val="000000"/>
        </w:rPr>
        <w:t>所政法专编人员；在装备设施投入方面给予支持，帮助协调补助资金等方面问题的落实；在法律服务行业协会会费返还比例方面给予倾斜。加强与相关部门沟通协调，争取联合出台省级层面相关政策文件，努力在为律师依法履职、有效充实司法所力量、加强社区矫正工作专业队伍建设等方面提供政策支持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四、加强舟山司法行政人才队伍建设。针对舟山司法行政人才短缺的实际，在省厅开展内外交流、举办各</w:t>
      </w:r>
      <w:proofErr w:type="gramStart"/>
      <w:r>
        <w:rPr>
          <w:rFonts w:ascii="微软雅黑" w:eastAsia="微软雅黑" w:hAnsi="微软雅黑" w:hint="eastAsia"/>
          <w:color w:val="000000"/>
        </w:rPr>
        <w:t>类全省</w:t>
      </w:r>
      <w:proofErr w:type="gramEnd"/>
      <w:r>
        <w:rPr>
          <w:rFonts w:ascii="微软雅黑" w:eastAsia="微软雅黑" w:hAnsi="微软雅黑" w:hint="eastAsia"/>
          <w:color w:val="000000"/>
        </w:rPr>
        <w:t>性业务培训、选拔推荐高端律师人才等工作中，优先考虑、重点加强对海事海商、公司业务、上市重组、投资融资、对外贸易等方面舟山本土化高端法律人才的培养；发挥省律师协会、省公证协会等培养法律服务人才方面的资源优势，积极服务舟山司法行政人才队伍建设。支持舟山司法行政干部到</w:t>
      </w:r>
      <w:proofErr w:type="gramStart"/>
      <w:r>
        <w:rPr>
          <w:rFonts w:ascii="微软雅黑" w:eastAsia="微软雅黑" w:hAnsi="微软雅黑" w:hint="eastAsia"/>
          <w:color w:val="000000"/>
        </w:rPr>
        <w:t>省厅及厅直属</w:t>
      </w:r>
      <w:proofErr w:type="gramEnd"/>
      <w:r>
        <w:rPr>
          <w:rFonts w:ascii="微软雅黑" w:eastAsia="微软雅黑" w:hAnsi="微软雅黑" w:hint="eastAsia"/>
          <w:color w:val="000000"/>
        </w:rPr>
        <w:t>单位挂职锻炼，统筹安排系统</w:t>
      </w:r>
      <w:proofErr w:type="gramStart"/>
      <w:r>
        <w:rPr>
          <w:rFonts w:ascii="微软雅黑" w:eastAsia="微软雅黑" w:hAnsi="微软雅黑" w:hint="eastAsia"/>
          <w:color w:val="000000"/>
        </w:rPr>
        <w:t>内干警</w:t>
      </w:r>
      <w:proofErr w:type="gramEnd"/>
      <w:r>
        <w:rPr>
          <w:rFonts w:ascii="微软雅黑" w:eastAsia="微软雅黑" w:hAnsi="微软雅黑" w:hint="eastAsia"/>
          <w:color w:val="000000"/>
        </w:rPr>
        <w:t>到舟山司法行政部门支持工作。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五、增强舟山司法行政法律服务能力。深化本省发达地区律师事务所、公证处与舟山律师事务所、公证处结对帮扶工作，明确结对帮扶目标，强化结对帮扶考核，提高结对帮扶实效。积极组织省“普法讲师团”到舟山举行系列专题法律宣讲，开展专项法律服务。利用浙江警官职业学院的教、学、</w:t>
      </w:r>
      <w:proofErr w:type="gramStart"/>
      <w:r>
        <w:rPr>
          <w:rFonts w:ascii="微软雅黑" w:eastAsia="微软雅黑" w:hAnsi="微软雅黑" w:hint="eastAsia"/>
          <w:color w:val="000000"/>
        </w:rPr>
        <w:t>研</w:t>
      </w:r>
      <w:proofErr w:type="gramEnd"/>
      <w:r>
        <w:rPr>
          <w:rFonts w:ascii="微软雅黑" w:eastAsia="微软雅黑" w:hAnsi="微软雅黑" w:hint="eastAsia"/>
          <w:color w:val="000000"/>
        </w:rPr>
        <w:t>资源，与舟山司法行政机关建立“专地协作”发展机制。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六、加强舟山司法行政业务指导。整合厅机关各业务部门职能，通过加强业务指导，重点在推进覆盖舟山群岛新区城乡的基本公共法律服务体系建设、加强</w:t>
      </w:r>
      <w:r>
        <w:rPr>
          <w:rFonts w:ascii="微软雅黑" w:eastAsia="微软雅黑" w:hAnsi="微软雅黑" w:hint="eastAsia"/>
          <w:color w:val="000000"/>
        </w:rPr>
        <w:lastRenderedPageBreak/>
        <w:t>规范化司法所建设、组织实施“人民调解员素质强化工程”、法律服务海洋经济发展、建立“法律援助特困对象救助金”制度等方面有新突破。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七、推进舟山</w:t>
      </w:r>
      <w:proofErr w:type="gramStart"/>
      <w:r>
        <w:rPr>
          <w:rFonts w:ascii="微软雅黑" w:eastAsia="微软雅黑" w:hAnsi="微软雅黑" w:hint="eastAsia"/>
          <w:color w:val="000000"/>
        </w:rPr>
        <w:t>籍特殊</w:t>
      </w:r>
      <w:proofErr w:type="gramEnd"/>
      <w:r>
        <w:rPr>
          <w:rFonts w:ascii="微软雅黑" w:eastAsia="微软雅黑" w:hAnsi="微软雅黑" w:hint="eastAsia"/>
          <w:color w:val="000000"/>
        </w:rPr>
        <w:t>人群管理工作。积极依托监（所）地衔接与协作等工作机制，围绕舟山籍服刑在</w:t>
      </w:r>
      <w:proofErr w:type="gramStart"/>
      <w:r>
        <w:rPr>
          <w:rFonts w:ascii="微软雅黑" w:eastAsia="微软雅黑" w:hAnsi="微软雅黑" w:hint="eastAsia"/>
          <w:color w:val="000000"/>
        </w:rPr>
        <w:t>戒人员</w:t>
      </w:r>
      <w:proofErr w:type="gramEnd"/>
      <w:r>
        <w:rPr>
          <w:rFonts w:ascii="微软雅黑" w:eastAsia="微软雅黑" w:hAnsi="微软雅黑" w:hint="eastAsia"/>
          <w:color w:val="000000"/>
        </w:rPr>
        <w:t>教育矫治、社区矫正及所外执行人员监督管理、刑满释放人员安置帮教、舟山市强制隔离戒毒场所规范化建设等重点工作，进一步创新工作载体、畅通沟通渠道、搭建协作平台，实现相关工作无缝对接、场所管理水平同步提升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</w:rPr>
        <w:t>八、凝聚全省司法行政服务舟山群岛新区建设的合力。各市、县（市、区）司法行政机关要站在全局的高度，结合本部门实际，创新工作思路，积极开展“结对帮扶”等方面的工作，大力支持舟山司法行政工作，努力服务舟山群岛新区建设。</w:t>
      </w:r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jc w:val="right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  <w:bdr w:val="none" w:sz="0" w:space="0" w:color="auto" w:frame="1"/>
        </w:rPr>
        <w:t xml:space="preserve">浙江省司法厅　　</w:t>
      </w:r>
      <w:proofErr w:type="gramStart"/>
      <w:r>
        <w:rPr>
          <w:rFonts w:ascii="微软雅黑" w:eastAsia="微软雅黑" w:hAnsi="微软雅黑" w:hint="eastAsia"/>
          <w:color w:val="000000"/>
          <w:bdr w:val="none" w:sz="0" w:space="0" w:color="auto" w:frame="1"/>
        </w:rPr>
        <w:t xml:space="preserve">　　</w:t>
      </w:r>
      <w:proofErr w:type="gramEnd"/>
    </w:p>
    <w:p w:rsidR="00325312" w:rsidRDefault="00325312" w:rsidP="00D05161">
      <w:pPr>
        <w:pStyle w:val="a3"/>
        <w:shd w:val="clear" w:color="auto" w:fill="FFFFFF"/>
        <w:spacing w:before="240" w:beforeAutospacing="0" w:after="240" w:afterAutospacing="0" w:line="360" w:lineRule="atLeast"/>
        <w:ind w:right="-58"/>
        <w:jc w:val="right"/>
        <w:rPr>
          <w:rFonts w:ascii="微软雅黑" w:eastAsia="微软雅黑" w:hAnsi="微软雅黑"/>
          <w:color w:val="000000"/>
        </w:rPr>
      </w:pPr>
      <w:r>
        <w:rPr>
          <w:rFonts w:ascii="微软雅黑" w:eastAsia="微软雅黑" w:hAnsi="微软雅黑" w:hint="eastAsia"/>
          <w:color w:val="000000"/>
          <w:bdr w:val="none" w:sz="0" w:space="0" w:color="auto" w:frame="1"/>
        </w:rPr>
        <w:t>2013年10月9日</w:t>
      </w:r>
    </w:p>
    <w:p w:rsidR="00EF391E" w:rsidRPr="00325312" w:rsidRDefault="00EF391E" w:rsidP="00D05161">
      <w:pPr>
        <w:ind w:right="-58"/>
      </w:pPr>
    </w:p>
    <w:sectPr w:rsidR="00EF391E" w:rsidRPr="003253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12"/>
    <w:rsid w:val="00325312"/>
    <w:rsid w:val="006642DE"/>
    <w:rsid w:val="00D05161"/>
    <w:rsid w:val="00EF3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73E7F1-CD46-4123-9471-F00BA817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53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0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1280</Characters>
  <Application>Microsoft Office Word</Application>
  <DocSecurity>0</DocSecurity>
  <Lines>10</Lines>
  <Paragraphs>3</Paragraphs>
  <ScaleCrop>false</ScaleCrop>
  <Company>mycomputer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2016-03-25T10:32:00Z</dcterms:created>
  <dcterms:modified xsi:type="dcterms:W3CDTF">2016-03-25T10:39:00Z</dcterms:modified>
</cp:coreProperties>
</file>