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DD9F70">
      <w:pPr>
        <w:rPr>
          <w:rFonts w:hint="eastAsia" w:ascii="宋体" w:hAnsi="宋体" w:eastAsia="宋体" w:cs="宋体"/>
          <w:b/>
          <w:bCs/>
          <w:sz w:val="28"/>
          <w:szCs w:val="28"/>
        </w:rPr>
      </w:pPr>
      <w:bookmarkStart w:id="0" w:name="_GoBack"/>
      <w:r>
        <w:rPr>
          <w:rFonts w:hint="eastAsia" w:ascii="黑体" w:hAnsi="黑体" w:eastAsia="黑体" w:cs="仿宋"/>
          <w:sz w:val="32"/>
          <w:szCs w:val="32"/>
        </w:rPr>
        <w:t>附件</w:t>
      </w:r>
      <w:r>
        <w:rPr>
          <w:rFonts w:hint="eastAsia" w:ascii="黑体" w:hAnsi="黑体" w:eastAsia="黑体" w:cs="仿宋"/>
          <w:sz w:val="32"/>
          <w:szCs w:val="32"/>
          <w:lang w:val="en-US" w:eastAsia="zh-CN"/>
        </w:rPr>
        <w:t>二</w:t>
      </w:r>
    </w:p>
    <w:p w14:paraId="290F6F9D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</w:pPr>
    </w:p>
    <w:p w14:paraId="4CA7D2A6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“浙律声 中国心”全省律师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行业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歌唱比赛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选手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汇总表</w:t>
      </w:r>
    </w:p>
    <w:bookmarkEnd w:id="0"/>
    <w:tbl>
      <w:tblPr>
        <w:tblStyle w:val="3"/>
        <w:tblpPr w:leftFromText="180" w:rightFromText="180" w:vertAnchor="text" w:horzAnchor="page" w:tblpX="1320" w:tblpY="281"/>
        <w:tblOverlap w:val="never"/>
        <w:tblW w:w="141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814"/>
        <w:gridCol w:w="1489"/>
        <w:gridCol w:w="2822"/>
        <w:gridCol w:w="795"/>
        <w:gridCol w:w="1359"/>
        <w:gridCol w:w="2196"/>
        <w:gridCol w:w="1905"/>
      </w:tblGrid>
      <w:tr w14:paraId="345C7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exact"/>
        </w:trPr>
        <w:tc>
          <w:tcPr>
            <w:tcW w:w="811" w:type="dxa"/>
            <w:noWrap w:val="0"/>
            <w:vAlign w:val="center"/>
          </w:tcPr>
          <w:p w14:paraId="50257921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序号</w:t>
            </w:r>
          </w:p>
        </w:tc>
        <w:tc>
          <w:tcPr>
            <w:tcW w:w="2814" w:type="dxa"/>
            <w:noWrap w:val="0"/>
            <w:vAlign w:val="center"/>
          </w:tcPr>
          <w:p w14:paraId="5060C33C">
            <w:pPr>
              <w:widowControl w:val="0"/>
              <w:jc w:val="center"/>
              <w:rPr>
                <w:rFonts w:hint="default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参赛曲目</w:t>
            </w:r>
          </w:p>
        </w:tc>
        <w:tc>
          <w:tcPr>
            <w:tcW w:w="1489" w:type="dxa"/>
            <w:noWrap w:val="0"/>
            <w:vAlign w:val="center"/>
          </w:tcPr>
          <w:p w14:paraId="35BE89DD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参赛者</w:t>
            </w:r>
          </w:p>
        </w:tc>
        <w:tc>
          <w:tcPr>
            <w:tcW w:w="2822" w:type="dxa"/>
            <w:noWrap w:val="0"/>
            <w:vAlign w:val="center"/>
          </w:tcPr>
          <w:p w14:paraId="2CBC10F8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单位及职务</w:t>
            </w:r>
          </w:p>
        </w:tc>
        <w:tc>
          <w:tcPr>
            <w:tcW w:w="795" w:type="dxa"/>
            <w:noWrap w:val="0"/>
            <w:vAlign w:val="center"/>
          </w:tcPr>
          <w:p w14:paraId="5BA45DB1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性别</w:t>
            </w:r>
          </w:p>
        </w:tc>
        <w:tc>
          <w:tcPr>
            <w:tcW w:w="1359" w:type="dxa"/>
            <w:noWrap w:val="0"/>
            <w:vAlign w:val="center"/>
          </w:tcPr>
          <w:p w14:paraId="3596477C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执业类别</w:t>
            </w:r>
          </w:p>
        </w:tc>
        <w:tc>
          <w:tcPr>
            <w:tcW w:w="2196" w:type="dxa"/>
            <w:noWrap w:val="0"/>
            <w:vAlign w:val="center"/>
          </w:tcPr>
          <w:p w14:paraId="1DA71A25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1905" w:type="dxa"/>
            <w:noWrap w:val="0"/>
            <w:vAlign w:val="center"/>
          </w:tcPr>
          <w:p w14:paraId="274B2907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县（市、区）</w:t>
            </w:r>
          </w:p>
        </w:tc>
      </w:tr>
      <w:tr w14:paraId="76230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1" w:type="dxa"/>
            <w:noWrap w:val="0"/>
            <w:vAlign w:val="top"/>
          </w:tcPr>
          <w:p w14:paraId="7D7E3C64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14" w:type="dxa"/>
            <w:noWrap w:val="0"/>
            <w:vAlign w:val="top"/>
          </w:tcPr>
          <w:p w14:paraId="341E4980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489" w:type="dxa"/>
            <w:noWrap w:val="0"/>
            <w:vAlign w:val="top"/>
          </w:tcPr>
          <w:p w14:paraId="063740A1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22" w:type="dxa"/>
            <w:noWrap w:val="0"/>
            <w:vAlign w:val="top"/>
          </w:tcPr>
          <w:p w14:paraId="51A9129C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top"/>
          </w:tcPr>
          <w:p w14:paraId="6DC2C13F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359" w:type="dxa"/>
            <w:noWrap w:val="0"/>
            <w:vAlign w:val="top"/>
          </w:tcPr>
          <w:p w14:paraId="1E7815ED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6" w:type="dxa"/>
            <w:noWrap w:val="0"/>
            <w:vAlign w:val="top"/>
          </w:tcPr>
          <w:p w14:paraId="2FF20E0B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419E8C98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540B6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1" w:type="dxa"/>
            <w:noWrap w:val="0"/>
            <w:vAlign w:val="top"/>
          </w:tcPr>
          <w:p w14:paraId="300FEF09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14" w:type="dxa"/>
            <w:noWrap w:val="0"/>
            <w:vAlign w:val="top"/>
          </w:tcPr>
          <w:p w14:paraId="5E439260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489" w:type="dxa"/>
            <w:noWrap w:val="0"/>
            <w:vAlign w:val="top"/>
          </w:tcPr>
          <w:p w14:paraId="72F505B8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22" w:type="dxa"/>
            <w:noWrap w:val="0"/>
            <w:vAlign w:val="top"/>
          </w:tcPr>
          <w:p w14:paraId="76E0D04B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top"/>
          </w:tcPr>
          <w:p w14:paraId="44A25FB3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359" w:type="dxa"/>
            <w:noWrap w:val="0"/>
            <w:vAlign w:val="top"/>
          </w:tcPr>
          <w:p w14:paraId="20B42A8A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6" w:type="dxa"/>
            <w:noWrap w:val="0"/>
            <w:vAlign w:val="top"/>
          </w:tcPr>
          <w:p w14:paraId="2A80BB30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6EE9D223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26085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1" w:type="dxa"/>
            <w:noWrap w:val="0"/>
            <w:vAlign w:val="top"/>
          </w:tcPr>
          <w:p w14:paraId="58E332C4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14" w:type="dxa"/>
            <w:noWrap w:val="0"/>
            <w:vAlign w:val="top"/>
          </w:tcPr>
          <w:p w14:paraId="6ABE7B5F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489" w:type="dxa"/>
            <w:noWrap w:val="0"/>
            <w:vAlign w:val="top"/>
          </w:tcPr>
          <w:p w14:paraId="23D671D6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22" w:type="dxa"/>
            <w:noWrap w:val="0"/>
            <w:vAlign w:val="top"/>
          </w:tcPr>
          <w:p w14:paraId="08F22E31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top"/>
          </w:tcPr>
          <w:p w14:paraId="1175B195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359" w:type="dxa"/>
            <w:noWrap w:val="0"/>
            <w:vAlign w:val="top"/>
          </w:tcPr>
          <w:p w14:paraId="34237FE7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6" w:type="dxa"/>
            <w:noWrap w:val="0"/>
            <w:vAlign w:val="top"/>
          </w:tcPr>
          <w:p w14:paraId="333E3784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2068BE26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496CB8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1" w:type="dxa"/>
            <w:noWrap w:val="0"/>
            <w:vAlign w:val="top"/>
          </w:tcPr>
          <w:p w14:paraId="70B6B348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14" w:type="dxa"/>
            <w:noWrap w:val="0"/>
            <w:vAlign w:val="top"/>
          </w:tcPr>
          <w:p w14:paraId="61C34586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489" w:type="dxa"/>
            <w:noWrap w:val="0"/>
            <w:vAlign w:val="top"/>
          </w:tcPr>
          <w:p w14:paraId="5283C3A3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22" w:type="dxa"/>
            <w:noWrap w:val="0"/>
            <w:vAlign w:val="top"/>
          </w:tcPr>
          <w:p w14:paraId="05684EDE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top"/>
          </w:tcPr>
          <w:p w14:paraId="258AE1B6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359" w:type="dxa"/>
            <w:noWrap w:val="0"/>
            <w:vAlign w:val="top"/>
          </w:tcPr>
          <w:p w14:paraId="25385E13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6" w:type="dxa"/>
            <w:noWrap w:val="0"/>
            <w:vAlign w:val="top"/>
          </w:tcPr>
          <w:p w14:paraId="1EB87302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17A4BCCE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1ADF3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1" w:type="dxa"/>
            <w:noWrap w:val="0"/>
            <w:vAlign w:val="top"/>
          </w:tcPr>
          <w:p w14:paraId="6808CD44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14" w:type="dxa"/>
            <w:noWrap w:val="0"/>
            <w:vAlign w:val="top"/>
          </w:tcPr>
          <w:p w14:paraId="6BDF462D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489" w:type="dxa"/>
            <w:noWrap w:val="0"/>
            <w:vAlign w:val="top"/>
          </w:tcPr>
          <w:p w14:paraId="1C6201B6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22" w:type="dxa"/>
            <w:noWrap w:val="0"/>
            <w:vAlign w:val="top"/>
          </w:tcPr>
          <w:p w14:paraId="265E6080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top"/>
          </w:tcPr>
          <w:p w14:paraId="306EE5D7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359" w:type="dxa"/>
            <w:noWrap w:val="0"/>
            <w:vAlign w:val="top"/>
          </w:tcPr>
          <w:p w14:paraId="4BC364EC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6" w:type="dxa"/>
            <w:noWrap w:val="0"/>
            <w:vAlign w:val="top"/>
          </w:tcPr>
          <w:p w14:paraId="5335879A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605BBC5E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108A1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1" w:type="dxa"/>
            <w:noWrap w:val="0"/>
            <w:vAlign w:val="top"/>
          </w:tcPr>
          <w:p w14:paraId="343DD898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14" w:type="dxa"/>
            <w:noWrap w:val="0"/>
            <w:vAlign w:val="top"/>
          </w:tcPr>
          <w:p w14:paraId="48885564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489" w:type="dxa"/>
            <w:noWrap w:val="0"/>
            <w:vAlign w:val="top"/>
          </w:tcPr>
          <w:p w14:paraId="030AE17C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22" w:type="dxa"/>
            <w:noWrap w:val="0"/>
            <w:vAlign w:val="top"/>
          </w:tcPr>
          <w:p w14:paraId="48505F98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top"/>
          </w:tcPr>
          <w:p w14:paraId="441ABEAC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359" w:type="dxa"/>
            <w:noWrap w:val="0"/>
            <w:vAlign w:val="top"/>
          </w:tcPr>
          <w:p w14:paraId="2DC75C53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6" w:type="dxa"/>
            <w:noWrap w:val="0"/>
            <w:vAlign w:val="top"/>
          </w:tcPr>
          <w:p w14:paraId="5D025E9C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0C05ADF7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7A07D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1" w:type="dxa"/>
            <w:noWrap w:val="0"/>
            <w:vAlign w:val="top"/>
          </w:tcPr>
          <w:p w14:paraId="17213B31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14" w:type="dxa"/>
            <w:noWrap w:val="0"/>
            <w:vAlign w:val="top"/>
          </w:tcPr>
          <w:p w14:paraId="7E253B21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489" w:type="dxa"/>
            <w:noWrap w:val="0"/>
            <w:vAlign w:val="top"/>
          </w:tcPr>
          <w:p w14:paraId="5A9BC806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22" w:type="dxa"/>
            <w:noWrap w:val="0"/>
            <w:vAlign w:val="top"/>
          </w:tcPr>
          <w:p w14:paraId="4B873DC0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top"/>
          </w:tcPr>
          <w:p w14:paraId="7F4D25CD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359" w:type="dxa"/>
            <w:noWrap w:val="0"/>
            <w:vAlign w:val="top"/>
          </w:tcPr>
          <w:p w14:paraId="50E8AB6C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6" w:type="dxa"/>
            <w:noWrap w:val="0"/>
            <w:vAlign w:val="top"/>
          </w:tcPr>
          <w:p w14:paraId="0B97DE30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0E69D435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0EC2E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1" w:type="dxa"/>
            <w:noWrap w:val="0"/>
            <w:vAlign w:val="top"/>
          </w:tcPr>
          <w:p w14:paraId="04AEE92C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14" w:type="dxa"/>
            <w:noWrap w:val="0"/>
            <w:vAlign w:val="top"/>
          </w:tcPr>
          <w:p w14:paraId="5B8AA793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489" w:type="dxa"/>
            <w:noWrap w:val="0"/>
            <w:vAlign w:val="top"/>
          </w:tcPr>
          <w:p w14:paraId="53492BFC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22" w:type="dxa"/>
            <w:noWrap w:val="0"/>
            <w:vAlign w:val="top"/>
          </w:tcPr>
          <w:p w14:paraId="23B68764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top"/>
          </w:tcPr>
          <w:p w14:paraId="6F3AFC63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359" w:type="dxa"/>
            <w:noWrap w:val="0"/>
            <w:vAlign w:val="top"/>
          </w:tcPr>
          <w:p w14:paraId="6268122B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6" w:type="dxa"/>
            <w:noWrap w:val="0"/>
            <w:vAlign w:val="top"/>
          </w:tcPr>
          <w:p w14:paraId="1563509A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02D4FA65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15421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1" w:type="dxa"/>
            <w:noWrap w:val="0"/>
            <w:vAlign w:val="top"/>
          </w:tcPr>
          <w:p w14:paraId="141BE774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14" w:type="dxa"/>
            <w:noWrap w:val="0"/>
            <w:vAlign w:val="top"/>
          </w:tcPr>
          <w:p w14:paraId="3AE52009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489" w:type="dxa"/>
            <w:noWrap w:val="0"/>
            <w:vAlign w:val="top"/>
          </w:tcPr>
          <w:p w14:paraId="50252433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822" w:type="dxa"/>
            <w:noWrap w:val="0"/>
            <w:vAlign w:val="top"/>
          </w:tcPr>
          <w:p w14:paraId="661BE2B8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795" w:type="dxa"/>
            <w:noWrap w:val="0"/>
            <w:vAlign w:val="top"/>
          </w:tcPr>
          <w:p w14:paraId="453AF550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359" w:type="dxa"/>
            <w:noWrap w:val="0"/>
            <w:vAlign w:val="top"/>
          </w:tcPr>
          <w:p w14:paraId="0BB54649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6" w:type="dxa"/>
            <w:noWrap w:val="0"/>
            <w:vAlign w:val="top"/>
          </w:tcPr>
          <w:p w14:paraId="1089C958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905" w:type="dxa"/>
            <w:noWrap w:val="0"/>
            <w:vAlign w:val="top"/>
          </w:tcPr>
          <w:p w14:paraId="407DEA00">
            <w:pPr>
              <w:widowControl w:val="0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</w:tbl>
    <w:p w14:paraId="49D7C588">
      <w:pPr>
        <w:jc w:val="center"/>
        <w:rPr>
          <w:rFonts w:hint="eastAsia" w:ascii="仿宋_GB2312" w:hAnsi="仿宋_GB2312" w:eastAsia="仿宋_GB2312" w:cs="仿宋_GB2312"/>
          <w:kern w:val="0"/>
          <w:sz w:val="28"/>
          <w:szCs w:val="28"/>
        </w:rPr>
        <w:sectPr>
          <w:pgSz w:w="16838" w:h="11906" w:orient="landscape"/>
          <w:pgMar w:top="1803" w:right="1440" w:bottom="1803" w:left="1440" w:header="851" w:footer="992" w:gutter="0"/>
          <w:pgNumType w:fmt="numberInDash"/>
          <w:cols w:space="720" w:num="1"/>
          <w:rtlGutter w:val="0"/>
          <w:docGrid w:type="lines" w:linePitch="319" w:charSpace="0"/>
        </w:sectPr>
      </w:pPr>
    </w:p>
    <w:p w14:paraId="3AD4C1B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14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2026-06-26T06:41:05Z</dcterms:created>
  <dc:creator>联想</dc:creator>
  <cp:lastModifiedBy>Fred Z</cp:lastModifiedBy>
  <dcterms:modified xsi:type="dcterms:W3CDTF">2026-06-26T06:41:23Z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4009F059A3334875BFA7CE7668FF0805_12</vt:lpwstr>
  </property>
</Properties>
</file>