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</w:p>
    <w:sdt>
      <w:sdtPr>
        <w:rPr>
          <w:rFonts w:hint="eastAsia" w:ascii="微软雅黑" w:hAnsi="微软雅黑" w:eastAsia="微软雅黑" w:cs="微软雅黑"/>
          <w:sz w:val="28"/>
          <w:szCs w:val="28"/>
        </w:rPr>
        <w:id w:val="-2138327736"/>
        <w:docPartObj>
          <w:docPartGallery w:val="autotext"/>
        </w:docPartObj>
      </w:sdtPr>
      <w:sdtEndPr>
        <w:rPr>
          <w:rFonts w:hint="eastAsia" w:ascii="微软雅黑" w:hAnsi="微软雅黑" w:eastAsia="微软雅黑" w:cs="微软雅黑"/>
          <w:sz w:val="28"/>
          <w:szCs w:val="28"/>
          <w:lang w:val="zh-CN"/>
        </w:rPr>
      </w:sdtEndPr>
      <w:sdtContent>
        <w:p>
          <w:pPr>
            <w:rPr>
              <w:rFonts w:hint="eastAsia" w:ascii="微软雅黑" w:hAnsi="微软雅黑" w:eastAsia="微软雅黑" w:cs="微软雅黑"/>
              <w:sz w:val="28"/>
              <w:szCs w:val="28"/>
            </w:rPr>
          </w:pPr>
          <w:bookmarkStart w:id="0" w:name="_Toc476152955"/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（律师事务所版）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（律师事务所版）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bookmarkEnd w:id="0"/>
    <w:p>
      <w:pPr>
        <w:pStyle w:val="9"/>
        <w:pageBreakBefore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浙江省律师协会年度考核系统用户手册</w:t>
      </w:r>
    </w:p>
    <w:p>
      <w:pPr>
        <w:pStyle w:val="9"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（律师事务所版）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本手册用于律师事务所在系统中对律师考核评议，提交信息确认表。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3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3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drawing>
          <wp:inline distT="0" distB="0" distL="114300" distR="114300">
            <wp:extent cx="5257800" cy="2992120"/>
            <wp:effectExtent l="0" t="0" r="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在输入框中填入用户名及密码，点击“登录”按钮即可登入神州律师网。</w:t>
      </w:r>
    </w:p>
    <w:p>
      <w:pPr>
        <w:spacing w:line="360" w:lineRule="auto"/>
        <w:ind w:firstLine="560" w:firstLineChars="200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律师事务所登录账号：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律所统一社会信用代码/律所执业许可证号/律所中文全称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初始密码：</w:t>
      </w:r>
      <w:r>
        <w:rPr>
          <w:rFonts w:hint="eastAsia" w:ascii="微软雅黑" w:hAnsi="微软雅黑" w:eastAsia="微软雅黑" w:cs="微软雅黑"/>
          <w:sz w:val="28"/>
          <w:szCs w:val="28"/>
        </w:rPr>
        <w:t>ZJ3x@#2022v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用户名为数字，输入时，请将输入法切换至英文半角模式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密码区分大小写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val="en-US" w:eastAsia="zh-CN"/>
        </w:rPr>
        <w:t>如忘记密码，可点击会员登录右下角“忘了密码”自行核实信息找回密码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登入成功后，点击【会员中心】进入会员系统，进行律师年度考核工作，如下图所示：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0" distR="0">
            <wp:extent cx="5274310" cy="1169035"/>
            <wp:effectExtent l="9525" t="9525" r="12065" b="215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903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chrome浏览器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律师事务所对律师评议及提交信息确认流程如下：</w:t>
      </w:r>
    </w:p>
    <w:p>
      <w:pPr>
        <w:spacing w:line="360" w:lineRule="auto"/>
        <w:ind w:left="67" w:leftChars="-95" w:hanging="266" w:hangingChars="95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drawing>
          <wp:inline distT="0" distB="0" distL="114300" distR="114300">
            <wp:extent cx="5268595" cy="4213860"/>
            <wp:effectExtent l="0" t="0" r="0" b="0"/>
            <wp:docPr id="21" name="图片 21" descr="未命名文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未命名文件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br w:type="page"/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一、律师考核评议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本栏主要用于律师事务所对律师年度考核出具评议意见。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点击左侧导航栏【律师考核评议】链接，进入到“律师事务所考核评议”工作界面,如下图所示：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6690" cy="3078480"/>
            <wp:effectExtent l="0" t="0" r="10160" b="7620"/>
            <wp:docPr id="1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全部评议为称职：将待评议列表中的律师考核，都评议为称职。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减免条件：律师如申请会费减免申请通过后此处会展示减免原因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注意：点击律师姓名可以查看律师填写的考核表信息内容。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二、律师事务所信息核对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本栏主要用于律师事务所确认信息表。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点击左侧导航栏＂律师事务所信息核对＂链接，进入到“律师事务所信息核对”工作界面，如下图所示：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040" cy="3456305"/>
            <wp:effectExtent l="9525" t="9525" r="13335" b="2032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563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注意：进行律师事务所信息确认前，需要提交信息补全并确保信息补全已审核通过，审核请联系所在律师协会进行审核，否则不能填报《律师事务所确认表》。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首次进入填报年度考核登记表前，会默认出现填报须知，请认真阅读，并点击“我已阅读填报须知，开始填报《律师事务所确认表》”按钮，正式开始网上填报操作，如下图所示：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3675" cy="5161280"/>
            <wp:effectExtent l="0" t="0" r="3175" b="12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16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确认表格中显示的信息内容，如果律师事务所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执业信息</w:t>
      </w:r>
      <w:r>
        <w:rPr>
          <w:rFonts w:hint="eastAsia" w:ascii="微软雅黑" w:hAnsi="微软雅黑" w:eastAsia="微软雅黑" w:cs="微软雅黑"/>
          <w:sz w:val="28"/>
          <w:szCs w:val="28"/>
        </w:rPr>
        <w:t>（执业证号、负责人、组织时间、成立时间）有误请通过【技术咨询】并上传律师事务所执业副本作为修改依据，如果律师事务所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基本信息</w:t>
      </w:r>
      <w:r>
        <w:rPr>
          <w:rFonts w:hint="eastAsia" w:ascii="微软雅黑" w:hAnsi="微软雅黑" w:eastAsia="微软雅黑" w:cs="微软雅黑"/>
          <w:sz w:val="28"/>
          <w:szCs w:val="28"/>
        </w:rPr>
        <w:t>（邮编、电话、邮箱、传真号等信息）有误，请通过【机构档案】进行信息变更。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确认信息无误后，律师事务所如果有未填报年度考核表的律师请选明原因，并做说明。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bookmarkStart w:id="1" w:name="_Hlk476130184"/>
      <w:r>
        <w:rPr>
          <w:rFonts w:hint="eastAsia" w:ascii="微软雅黑" w:hAnsi="微软雅黑" w:eastAsia="微软雅黑" w:cs="微软雅黑"/>
          <w:sz w:val="28"/>
          <w:szCs w:val="28"/>
        </w:rPr>
        <w:t>核对确认表后，点击“提交确认表”按钮，完成信息核对工作。</w:t>
      </w:r>
    </w:p>
    <w:bookmarkEnd w:id="1"/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表格提交后，如果律师事务所符合会费减免条件可通过【律师事务所会费减免申请】申请会费减免。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注：若信息确认表格提交后发现信息有误，可在律师协会审核之前，对表格进行修改后，重新操作“提交确认表”即可。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三、律师事务所会费减免申请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提交信息确认表后【会费明细】中会显示应缴纳团体会费金额，根据律师事务所情况申请会费减免，每家所只能提交一条有效的会费减免申请（如提交被驳回，可重新提交申请）。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律师事务所会费减免申请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150" cy="3665855"/>
            <wp:effectExtent l="9525" t="9525" r="22225" b="2032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6658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bookmarkStart w:id="2" w:name="_Hlk476134263"/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创建：用于填写律师事务所会费减免申请。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查看：查看会费减免申请详细内容。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删除：如果申请信息有误，在还未审核时可以对申请进行删除，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即仅当会费申请状态是待审核的时候可以进行删除操作。</w:t>
      </w:r>
    </w:p>
    <w:bookmarkEnd w:id="2"/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刷新：刷新当前申请列表信息，如遇到提交申请后列表没有显示申请信息，请先刷新查看。</w:t>
      </w:r>
    </w:p>
    <w:p>
      <w:pPr>
        <w:pStyle w:val="3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3.1创建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点击“律师事务所会费减免申请列表”页面的＂创建＂按钮</w:t>
      </w:r>
      <w:r>
        <w:rPr>
          <w:rFonts w:hint="eastAsia" w:ascii="微软雅黑" w:hAnsi="微软雅黑" w:eastAsia="微软雅黑" w:cs="微软雅黑"/>
          <w:iCs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添加律师事务所会费减免，如下图所示：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7960" cy="3581400"/>
            <wp:effectExtent l="0" t="0" r="508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点击【减免原因】下拉箭头选择减免原因，请根据律师事务所实际情况进行选择，并上传对应的证明材料。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信息编辑后，点击【创建】即可，页面自动调转至申请列表。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今年享受团体会费减免的30人以下的律师事务所，在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【</w:t>
      </w:r>
      <w:r>
        <w:rPr>
          <w:rFonts w:hint="eastAsia" w:ascii="微软雅黑" w:hAnsi="微软雅黑" w:eastAsia="微软雅黑" w:cs="微软雅黑"/>
          <w:sz w:val="28"/>
          <w:szCs w:val="28"/>
        </w:rPr>
        <w:t>减免原因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】</w:t>
      </w:r>
      <w:r>
        <w:rPr>
          <w:rFonts w:hint="eastAsia" w:ascii="微软雅黑" w:hAnsi="微软雅黑" w:eastAsia="微软雅黑" w:cs="微软雅黑"/>
          <w:sz w:val="28"/>
          <w:szCs w:val="28"/>
        </w:rPr>
        <w:t>中选择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【其他】</w:t>
      </w:r>
      <w:r>
        <w:rPr>
          <w:rFonts w:hint="eastAsia" w:ascii="微软雅黑" w:hAnsi="微软雅黑" w:eastAsia="微软雅黑" w:cs="微软雅黑"/>
          <w:sz w:val="28"/>
          <w:szCs w:val="28"/>
        </w:rPr>
        <w:t>，提交本所执业律师姓名、执业证号清单，并加盖律师事务所公章。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注意：申请减免金额填写不能大于应缴纳会费金额。</w:t>
      </w:r>
      <w:bookmarkStart w:id="3" w:name="_GoBack"/>
      <w:bookmarkEnd w:id="3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请在联络处受理前进行申请，联络处受理后无法进行申请。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四、查询&amp;打印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此栏用于律师事务所查看当前律师年度考核工作处理进度，并打印《年度律师执业考核登记表》《年度律师执业考核汇总表》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查询&amp;打印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1135" cy="3361055"/>
            <wp:effectExtent l="0" t="0" r="5715" b="1079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6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注意：律师事务所在填报信息确认登记表后，才可以打印各类考核表。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在所在市律师协会进行评议前，如果需要修改律师考核登记表，可以先“撤回考核申请表”，再进行重新填报并提交。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如果律师事务所提交的确认表被协会或者联络处驳回，可在律师事务所会员中心的【首页控制台】、【查询&amp;打印】查看驳回原因，如下图所示：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1135" cy="3338195"/>
            <wp:effectExtent l="0" t="0" r="5715" b="1460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律师会费减免申请表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此栏用于律师事务所查看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所内律师申请“会费减免申请”的信息，如下图所示：</w:t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150" cy="3686175"/>
            <wp:effectExtent l="0" t="0" r="12700" b="952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六、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会费明细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用于律师事务所查看律师事务所应交会费明细单，如下图所示：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040" cy="3743325"/>
            <wp:effectExtent l="9525" t="9525" r="13335" b="19050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43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会费减免申请在协会审核通过后，会费明细会相应更新。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七、公益法律服务上报</w:t>
      </w:r>
    </w:p>
    <w:p>
      <w:pP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律所中律师填写完成公益法律服务情况后，会集中展示在律所公益法律服务情况中，律所需要选择“上报”按钮，填写年份，进行批量上报。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上报完成后才会计入律师的公益法律服务时长。</w:t>
      </w:r>
    </w:p>
    <w:p>
      <w:pPr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065395" cy="2571750"/>
            <wp:effectExtent l="0" t="0" r="190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6539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7960" cy="2953385"/>
            <wp:effectExtent l="0" t="0" r="8890" b="1841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5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  <w:p>
    <w:pPr>
      <w:pStyle w:val="20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B47814"/>
    <w:multiLevelType w:val="singleLevel"/>
    <w:tmpl w:val="DDB478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ZjYWNkYTRjYjFmOGVkMjU3NmY1ZDY2ODViM2JjYjcifQ=="/>
  </w:docVars>
  <w:rsids>
    <w:rsidRoot w:val="0056669B"/>
    <w:rsid w:val="00003359"/>
    <w:rsid w:val="000B35B8"/>
    <w:rsid w:val="00115E22"/>
    <w:rsid w:val="001D5606"/>
    <w:rsid w:val="00213A21"/>
    <w:rsid w:val="00214764"/>
    <w:rsid w:val="002601A8"/>
    <w:rsid w:val="0027777C"/>
    <w:rsid w:val="00286080"/>
    <w:rsid w:val="002A282A"/>
    <w:rsid w:val="002E0DF7"/>
    <w:rsid w:val="00340A54"/>
    <w:rsid w:val="00364641"/>
    <w:rsid w:val="00447E70"/>
    <w:rsid w:val="00467CDA"/>
    <w:rsid w:val="00506860"/>
    <w:rsid w:val="00522B2B"/>
    <w:rsid w:val="00563937"/>
    <w:rsid w:val="0056669B"/>
    <w:rsid w:val="00583ABA"/>
    <w:rsid w:val="007168A3"/>
    <w:rsid w:val="007A21BA"/>
    <w:rsid w:val="00827B1A"/>
    <w:rsid w:val="00941D69"/>
    <w:rsid w:val="009660F4"/>
    <w:rsid w:val="00AD5BFA"/>
    <w:rsid w:val="00AE3C10"/>
    <w:rsid w:val="00BB3F2C"/>
    <w:rsid w:val="00BC6087"/>
    <w:rsid w:val="00BE1B8A"/>
    <w:rsid w:val="00C754C0"/>
    <w:rsid w:val="00D93F90"/>
    <w:rsid w:val="00DC1DDE"/>
    <w:rsid w:val="00DD789C"/>
    <w:rsid w:val="00DE2F5A"/>
    <w:rsid w:val="00E12426"/>
    <w:rsid w:val="00E304CA"/>
    <w:rsid w:val="00E548FD"/>
    <w:rsid w:val="00EC5FEC"/>
    <w:rsid w:val="00EC7D8A"/>
    <w:rsid w:val="00EE5AD5"/>
    <w:rsid w:val="00F24ED7"/>
    <w:rsid w:val="00F41D29"/>
    <w:rsid w:val="00F46B3B"/>
    <w:rsid w:val="00F83ABD"/>
    <w:rsid w:val="00FC16DA"/>
    <w:rsid w:val="00FD55E3"/>
    <w:rsid w:val="020A2DD8"/>
    <w:rsid w:val="03DD7171"/>
    <w:rsid w:val="086734A3"/>
    <w:rsid w:val="0E0804D4"/>
    <w:rsid w:val="0F574A82"/>
    <w:rsid w:val="11501479"/>
    <w:rsid w:val="13203E0F"/>
    <w:rsid w:val="1EA873C5"/>
    <w:rsid w:val="231F1259"/>
    <w:rsid w:val="26F850BE"/>
    <w:rsid w:val="2850653D"/>
    <w:rsid w:val="2E706761"/>
    <w:rsid w:val="2EFA733D"/>
    <w:rsid w:val="39310F59"/>
    <w:rsid w:val="3E4F260A"/>
    <w:rsid w:val="3F752C88"/>
    <w:rsid w:val="404B0EE6"/>
    <w:rsid w:val="426259B8"/>
    <w:rsid w:val="45CE4C71"/>
    <w:rsid w:val="52F36878"/>
    <w:rsid w:val="53E40939"/>
    <w:rsid w:val="57A616DB"/>
    <w:rsid w:val="5B5065D6"/>
    <w:rsid w:val="5BFB11CB"/>
    <w:rsid w:val="5CD74003"/>
    <w:rsid w:val="5E3453DD"/>
    <w:rsid w:val="60B764FE"/>
    <w:rsid w:val="62E753EB"/>
    <w:rsid w:val="64472115"/>
    <w:rsid w:val="663E225D"/>
    <w:rsid w:val="6D1F73DC"/>
    <w:rsid w:val="6D6D18A1"/>
    <w:rsid w:val="748B58E5"/>
    <w:rsid w:val="76D4258A"/>
    <w:rsid w:val="76FA74A7"/>
    <w:rsid w:val="7D62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3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  <w:ind w:left="840" w:leftChars="400"/>
    </w:p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unhideWhenUsed/>
    <w:qFormat/>
    <w:uiPriority w:val="39"/>
  </w:style>
  <w:style w:type="paragraph" w:styleId="8">
    <w:name w:val="toc 2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  <w:ind w:left="420" w:leftChars="200"/>
    </w:pPr>
  </w:style>
  <w:style w:type="paragraph" w:styleId="9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2">
    <w:name w:val="FollowedHyperlink"/>
    <w:basedOn w:val="11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页眉 Char"/>
    <w:basedOn w:val="11"/>
    <w:link w:val="6"/>
    <w:qFormat/>
    <w:uiPriority w:val="99"/>
    <w:rPr>
      <w:sz w:val="18"/>
      <w:szCs w:val="18"/>
    </w:rPr>
  </w:style>
  <w:style w:type="character" w:customStyle="1" w:styleId="15">
    <w:name w:val="页脚 Char"/>
    <w:basedOn w:val="11"/>
    <w:link w:val="5"/>
    <w:qFormat/>
    <w:uiPriority w:val="99"/>
    <w:rPr>
      <w:sz w:val="18"/>
      <w:szCs w:val="18"/>
    </w:rPr>
  </w:style>
  <w:style w:type="character" w:customStyle="1" w:styleId="16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7">
    <w:name w:val="标题 1 Char"/>
    <w:basedOn w:val="11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8">
    <w:name w:val="标题 Char"/>
    <w:basedOn w:val="11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20">
    <w:name w:val="Footer Even"/>
    <w:basedOn w:val="1"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15</Pages>
  <Words>1988</Words>
  <Characters>2033</Characters>
  <Lines>14</Lines>
  <Paragraphs>4</Paragraphs>
  <TotalTime>2</TotalTime>
  <ScaleCrop>false</ScaleCrop>
  <LinksUpToDate>false</LinksUpToDate>
  <CharactersWithSpaces>2035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2017-02-24T11:44:00Z</dcterms:created>
  <dc:creator>Administrator</dc:creator>
  <cp:lastModifiedBy>范鑫鑫</cp:lastModifiedBy>
  <dcterms:modified xsi:type="dcterms:W3CDTF">2023-03-20T02:52:56Z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1C758C3CCF2A40BFA589C63EB7190D51</vt:lpwstr>
  </property>
</Properties>
</file>