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lang w:val="en-GB"/>
        </w:rPr>
      </w:pPr>
    </w:p>
    <w:sdt>
      <w:sdtPr>
        <w:id w:val="-2138327736"/>
        <w:docPartObj>
          <w:docPartGallery w:val="autotext"/>
        </w:docPartObj>
      </w:sdtPr>
      <w:sdtEndPr>
        <w:rPr>
          <w:lang w:val="zh-CN"/>
        </w:rPr>
      </w:sdtEndPr>
      <w:sdtContent>
        <w:p>
          <w: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posOffset>426085</wp:posOffset>
                    </wp:positionH>
                    <wp:positionV relativeFrom="paragraph">
                      <wp:posOffset>2790190</wp:posOffset>
                    </wp:positionV>
                    <wp:extent cx="4408170" cy="627380"/>
                    <wp:effectExtent l="0" t="0" r="0" b="1270"/>
                    <wp:wrapNone/>
                    <wp:docPr id="25" name="文本框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170" cy="62739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8"/>
                                  </w:rPr>
                                  <w:t>（律师版）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left:33.55pt;margin-top:219.7pt;height:49.4pt;width:347.1pt;mso-position-horizontal-relative:margin;z-index:251660288;mso-width-relative:page;mso-height-relative:page;" filled="f" stroked="f" coordsize="21600,21600" o:gfxdata="UEsDBAoAAAAAAIdO4kAAAAAAAAAAAAAAAAAEAAAAZHJzL1BLAwQUAAAACACHTuJAD54T9NwAAAAK&#10;AQAADwAAAGRycy9kb3ducmV2LnhtbE2Py07DMBBF90j8gzVI7KjzaNMQMqlQpAoJwaKlG3ZOPE0i&#10;/Aix+6Bfj7uC5ege3XumXJ21Ykea3GANQjyLgJFprRxMh7D7WD/kwJwXRgplDSH8kINVdXtTikLa&#10;k9nQces7FkqMKwRC7/1YcO7anrRwMzuSCdneTlr4cE4dl5M4hXKteBJFGddiMGGhFyPVPbVf24NG&#10;eK3X72LTJDq/qPrlbf88fu8+F4j3d3H0BMzT2f/BcNUP6lAFp8YejHRMIWTLOJAI8/RxDiwAyyxO&#10;gTUIizRPgFcl//9C9QtQSwMEFAAAAAgAh07iQGKY4QVCAgAAdgQAAA4AAABkcnMvZTJvRG9jLnht&#10;bK1UzW4TMRC+I/EOlu90k/Q/6qYKrYqQKlqpIM6O15tdyfYY2+lueQB4A05cuPNcfQ4+e5M0Khx6&#10;4OKMZ2a/mfnmc87Oe6PZvfKhJVvy8d6IM2UlVa1dlvzTx6s3J5yFKGwlNFlV8gcV+Pns9auzzk3V&#10;hBrSlfIMIDZMO1fyJkY3LYogG2VE2COnLII1eSMirn5ZVF50QDe6mIxGR0VHvnKepAoB3sshyNeI&#10;/iWAVNetVJckV0bZOKB6pUXESKFpXeCz3G1dKxlv6jqoyHTJMWnMJ4rAXqSzmJ2J6dIL17Ry3YJ4&#10;SQvPZjKitSi6hboUUbCVb/+CMq30FKiOe5JMMQySGcEU49Ezbu4a4VSeBVQHtyU9/D9Y+eH+1rO2&#10;KvnkkDMrDDb++OP748/fj7++MfhAUOfCFHl3Dpmxf0s9ZLPxBzjT3H3tTfrFRAxx0PuwpVf1kUk4&#10;Dw5GJ+NjhCRiR5Pj/dOTBFM8fe18iO8UGZaMknusL7Mq7q9DHFI3KamYpatW67xCbVkH0P3DUf5g&#10;GwG4tilXZTGsYdJEQ+fJiv2iX4+5oOoBU3oahBKcvGrRyrUI8VZ4KAPd4+3EGxy1JpSktcVZQ/7r&#10;v/wpHwtDlLMOSit5+LISXnGm31us8nQMYiDNfDk4PJ7g4ncji92IXZkLgpjHeKVOZjPlR70xa0/m&#10;M57YPFVFSFiJ2iWPG/MiDvrHE5VqPs9JEKMT8dreOZmgB3Lnq0h1m3lPNA3cYF/pAjnmza2fTtL7&#10;7j1nPf1dzP4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D54T9NwAAAAKAQAADwAAAAAAAAABACAA&#10;AAAiAAAAZHJzL2Rvd25yZXYueG1sUEsBAhQAFAAAAAgAh07iQGKY4QVCAgAAdgQAAA4AAAAAAAAA&#10;AQAgAAAAKw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sz w:val="48"/>
                            </w:rPr>
                            <w:t>（律师版）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7252335</wp:posOffset>
                    </wp:positionV>
                    <wp:extent cx="4408170" cy="859790"/>
                    <wp:effectExtent l="0" t="0" r="0" b="0"/>
                    <wp:wrapNone/>
                    <wp:docPr id="26" name="文本框 2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226" cy="85980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b/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浙江</w:t>
                                </w:r>
                                <w:r>
                                  <w:rPr>
                                    <w:b/>
                                    <w:sz w:val="48"/>
                                  </w:rPr>
                                  <w:t>省</w:t>
                                </w: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律师协会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571.05pt;height:67.7pt;width:347.1pt;mso-position-horizontal:center;mso-position-horizontal-relative:margin;z-index:251661312;mso-width-relative:page;mso-height-relative:page;" filled="f" stroked="f" coordsize="21600,21600" o:gfxdata="UEsDBAoAAAAAAIdO4kAAAAAAAAAAAAAAAAAEAAAAZHJzL1BLAwQUAAAACACHTuJAHCX6d9oAAAAK&#10;AQAADwAAAGRycy9kb3ducmV2LnhtbE2PS0/DMBCE70j8B2uRuFEnVp9pnApFqpAQHFp64baJ3SQi&#10;XofYfcCvZznBcWdGs9/km6vrxdmOofOkIZ0kICzV3nTUaDi8bR+WIEJEMth7shq+bIBNcXuTY2b8&#10;hXb2vI+N4BIKGWpoYxwyKUPdWodh4gdL7B396DDyOTbSjHjhctdLlSRz6bAj/tDiYMvW1h/7k9Pw&#10;XG5fcVcpt/zuy6eX4+PweXifaX1/lyZrENFe418YfvEZHQpmqvyJTBC9Bh4SWU2nKgXB/nw1VSAq&#10;ltRiMQNZ5PL/hOIHUEsDBBQAAAAIAIdO4kBKLiAQQgIAAHYEAAAOAAAAZHJzL2Uyb0RvYy54bWyt&#10;VMtuEzEU3SPxD5b3dCahLWnUSRVaFSFVtFJBrB2PpzOS7WtspzPlA+APWLFhz3f1Ozj2JGlVWHTB&#10;xrmvOdfn3OscnwxGs1vlQ0e24pO9kjNlJdWdvan4p4/nr2achShsLTRZVfE7FfjJ4uWL497N1ZRa&#10;0rXyDCA2zHtX8TZGNy+KIFtlRNgjpyySDXkjIlx/U9Re9EA3upiW5WHRk6+dJ6lCQPRsTPINon8O&#10;IDVNJ9UZybVRNo6oXmkRQSm0nQt8kW/bNErGy6YJKjJdcTCN+UQT2Kt0FotjMb/xwrWd3FxBPOcK&#10;TzgZ0Vk03UGdiSjY2nd/QZlOegrUxD1JphiJZEXAYlI+0ea6FU5lLpA6uJ3o4f/Byg+3V551dcWn&#10;h5xZYTDx+x/f73/+vv/1jSEGgXoX5qi7dqiMw1sasDbbeEAw8R4ab9IvGDHkIe/dTl41RCYR3N8v&#10;Z9PURiI3OzialUcJpnj42vkQ3ykyLBkV9xhfVlXcXoQ4lm5LUjNL553WeYTasr7ih68PyvzBLgNw&#10;bVOtysuwgUmMxpsnKw6rYUNzRfUdWHoaFyU4ed7hKhcixCvhsRkghrcTL3E0mtCSNhZnLfmv/4qn&#10;egwMWc56bFrFw5e18Ioz/d5ilEcTCIPVzM7+wZspHP84s3qcsWtzSljmCV6pk9lM9VFvzcaT+Ywn&#10;tkxdkRJWonfF49Y8jeP+44lKtVzmIiyjE/HCXjuZoEdxl+tITZd1TzKN2mBeycE65sltnk7a98d+&#10;rnr4u1j8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wl+nfaAAAACgEAAA8AAAAAAAAAAQAgAAAA&#10;IgAAAGRycy9kb3ducmV2LnhtbFBLAQIUABQAAAAIAIdO4kBKLiAQQgIAAHYEAAAOAAAAAAAAAAEA&#10;IAAAACkBAABkcnMvZTJvRG9jLnhtbFBLBQYAAAAABgAGAFkBAADdBQ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浙江</w:t>
                          </w:r>
                          <w:r>
                            <w:rPr>
                              <w:b/>
                              <w:sz w:val="48"/>
                            </w:rPr>
                            <w:t>省</w:t>
                          </w: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律师协会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947420</wp:posOffset>
                    </wp:positionV>
                    <wp:extent cx="5267960" cy="1460500"/>
                    <wp:effectExtent l="0" t="0" r="0" b="6985"/>
                    <wp:wrapNone/>
                    <wp:docPr id="23" name="文本框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68036" cy="14603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浙江省律师协会</w:t>
                                </w:r>
                              </w:p>
                              <w:p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年度考核系统用户手册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74.6pt;height:115pt;width:414.8pt;mso-position-horizontal:right;mso-position-horizontal-relative:margin;z-index:251659264;mso-width-relative:page;mso-height-relative:page;" filled="f" stroked="f" coordsize="21600,21600" o:gfxdata="UEsDBAoAAAAAAIdO4kAAAAAAAAAAAAAAAAAEAAAAZHJzL1BLAwQUAAAACACHTuJA/V6TltkAAAAI&#10;AQAADwAAAGRycy9kb3ducmV2LnhtbE2PzU7DMBCE70i8g7VI3KjTACVN41QoUoWE6KGll942sZtE&#10;2OsQuz/w9CwnOO7MaPabYnlxVpzMGHpPCqaTBIShxuueWgW799VdBiJEJI3Wk1HwZQIsy+urAnPt&#10;z7Qxp21sBZdQyFFBF+OQSxmazjgMEz8YYu/gR4eRz7GVesQzlzsr0ySZSYc98YcOB1N1pvnYHp2C&#10;12q1xk2duuzbVi9vh+fhc7d/VOr2ZposQERziX9h+MVndCiZqfZH0kFYBTwksvowT0GwnaXzGYha&#10;wf0TK7Is5P8B5Q9QSwMEFAAAAAgAh07iQLINUD9FAgAAdwQAAA4AAABkcnMvZTJvRG9jLnhtbK1U&#10;zY7TMBC+I/EOlu80Sf9YqqarslURUsWuVBBn13GaSLbH2G6T8gDwBpy4cOe5+hyMnbZbLRz2wMUZ&#10;z4xn5vtmJtPbVkmyF9bVoHOa9VJKhOZQ1Hqb008fl69uKHGe6YJJ0CKnB+Ho7ezli2ljJqIPFchC&#10;WIJBtJs0JqeV92aSJI5XQjHXAyM0Gkuwinm82m1SWNZgdCWTfpqOkwZsYSxw4RxqF52RniLa5wSE&#10;sqy5WADfKaF9F9UKyTxCclVtHJ3FastScH9flk54InOKSH08MQnKm3AmsymbbC0zVc1PJbDnlPAE&#10;k2K1xqSXUAvmGdnZ+q9QquYWHJS+x0ElHZDICKLI0ifcrCtmRMSCVDtzId39v7D8w/7BkrrIaX9A&#10;iWYKO3788f348/fx1zeCOiSoMW6CfmuDnr59Cy2OzVnvUBlwt6VV4YuICNqR3sOFXtF6wlE56o9v&#10;0sGYEo62bDhOB1lsQPL43Fjn3wlQJAg5tdi/SCvbr5zHUtD17BKyaVjWUsYeSk2anI4HozQ+uFjw&#10;hdTBV8RpOIUJkLrSg+TbTXvCuYHigDAtdJPiDF/WWMqKOf/ALI4GIsPl8fd4lBIwJZwkSiqwX/+l&#10;D/7YMbRS0uCo5dR92TErKJHvNfbyTTYchtmMl+HodR8v9tqyubbonboDnOYM19TwKAZ/L89iaUF9&#10;xh2bh6xoYppj7pz6s3jnuwXAHeViPo9OOI2G+ZVeGx5Cd+TOdx7KOvIeaOq4wSaEC85jbMdpd8LA&#10;X9+j1+P/YvY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/V6TltkAAAAIAQAADwAAAAAAAAABACAA&#10;AAAiAAAAZHJzL2Rvd25yZXYueG1sUEsBAhQAFAAAAAgAh07iQLINUD9FAgAAdwQAAA4AAAAAAAAA&#10;AQAgAAAAKA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浙江省律师协会</w:t>
                          </w:r>
                        </w:p>
                        <w:p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年度考核系统用户手册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sdtContent>
    </w:sdt>
    <w:p>
      <w:pPr>
        <w:pStyle w:val="7"/>
        <w:pageBreakBefore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浙江省律师协会年度考核系统用户手册</w:t>
      </w:r>
    </w:p>
    <w:p>
      <w:pPr>
        <w:pStyle w:val="7"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（律师版）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本手册用于律师进行网上填报年度执业考核表、申请会费减免的工作。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在浏览器中输入访问地址（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"http://www.zjbar.com/"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Style w:val="11"/>
          <w:rFonts w:hint="eastAsia" w:ascii="微软雅黑" w:hAnsi="微软雅黑" w:eastAsia="微软雅黑" w:cs="微软雅黑"/>
          <w:sz w:val="28"/>
          <w:szCs w:val="28"/>
        </w:rPr>
        <w:t>http://www.zjbar.com/</w:t>
      </w:r>
      <w:r>
        <w:rPr>
          <w:rStyle w:val="11"/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）后，会员系统的登录页面如下图所示：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  <w:lang w:val="en-GB"/>
        </w:rPr>
      </w:pPr>
      <w:r>
        <w:drawing>
          <wp:inline distT="0" distB="0" distL="114300" distR="114300">
            <wp:extent cx="5257800" cy="2992120"/>
            <wp:effectExtent l="0" t="0" r="0" b="17780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在输入框中填入用户名及密码，点击“登录”按钮即可登入神州律师网。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律师登录账号：</w:t>
      </w:r>
      <w:r>
        <w:rPr>
          <w:rFonts w:hint="eastAsia" w:ascii="微软雅黑" w:hAnsi="微软雅黑" w:eastAsia="微软雅黑" w:cs="微软雅黑"/>
          <w:sz w:val="28"/>
          <w:szCs w:val="28"/>
        </w:rPr>
        <w:t>律师的执业证号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初始密码：</w:t>
      </w:r>
      <w:r>
        <w:rPr>
          <w:rFonts w:hint="eastAsia" w:ascii="微软雅黑" w:hAnsi="微软雅黑" w:eastAsia="微软雅黑" w:cs="微软雅黑"/>
          <w:sz w:val="28"/>
          <w:szCs w:val="28"/>
        </w:rPr>
        <w:t>ZJ3x@#2022v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用户名为数字，输入时，请将输入法切换至英文半角模式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密码区分大小写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  <w:lang w:val="en-US" w:eastAsia="zh-CN"/>
        </w:rPr>
        <w:t>如忘记密码，可点击会员登录右下角“忘了密码”自行核实信息找回密码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登入成功后，点击【会员中心】进入会员系统，进行年度考核填报工作，如下图所示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：</w:t>
      </w:r>
    </w:p>
    <w:p>
      <w:pPr>
        <w:spacing w:line="360" w:lineRule="auto"/>
        <w:ind w:left="0" w:leftChars="0" w:firstLine="0" w:firstLineChars="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0" distR="0">
            <wp:extent cx="5325110" cy="1180465"/>
            <wp:effectExtent l="9525" t="9525" r="18415" b="1016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25110" cy="1180465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ind w:firstLine="560" w:firstLineChars="200"/>
        <w:rPr>
          <w:rStyle w:val="11"/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注：</w:t>
      </w:r>
      <w:r>
        <w:rPr>
          <w:rFonts w:hint="eastAsia" w:ascii="微软雅黑" w:hAnsi="微软雅黑" w:eastAsia="微软雅黑" w:cs="微软雅黑"/>
          <w:sz w:val="28"/>
          <w:szCs w:val="28"/>
        </w:rPr>
        <w:t>因IE浏览器低版本存在兼容性问题，可能造成无法正常使用系统，出现页面样式错乱，点击按钮没有反应，建议大家使用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"http://sw.bos.baidu.com/sw-search-sp/software/1c5131aea1842/ChromeStandalone_56.0.2924.87_Setup.exe"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chrome浏览器 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"http://down.360safe.com/se/360se8.1.1.248.exe"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>360浏览器（极速模式）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律师年度考核填报流程如下：</w:t>
      </w:r>
    </w:p>
    <w:p>
      <w:pPr>
        <w:spacing w:line="360" w:lineRule="auto"/>
        <w:ind w:left="0" w:leftChars="-200" w:hanging="420" w:hangingChars="200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/>
          <w:lang w:val="en-US" w:eastAsia="zh-CN"/>
        </w:rPr>
        <w:t xml:space="preserve">   </w:t>
      </w:r>
      <w:r>
        <w:drawing>
          <wp:inline distT="0" distB="0" distL="114300" distR="114300">
            <wp:extent cx="5274310" cy="3028315"/>
            <wp:effectExtent l="0" t="0" r="2540" b="635"/>
            <wp:docPr id="2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br w:type="page"/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一、填报年度考核登记表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本栏主要用于律师在线填报年度考核登记表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点击左侧导航栏＂填报年度考核登记表＂链接，进入到“律师执业年度考核”工作界面，如下图所示：</w:t>
      </w:r>
    </w:p>
    <w:p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9230" cy="4672330"/>
            <wp:effectExtent l="0" t="0" r="7620" b="1397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6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</w:t>
      </w:r>
      <w:bookmarkStart w:id="0" w:name="_Hlk476844084"/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进行年度执业考核前，需要提交信息补全，并确保信息补全已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提交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审核，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提交审核后方可进入年度考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核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填报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，否则不能填报《律师年度考核登记表》。</w:t>
      </w:r>
    </w:p>
    <w:bookmarkEnd w:id="0"/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 xml:space="preserve">首次进入填报年度考核登记表前，默认显示填报须知，请认真阅读，并点击“我已阅读填报须知，开始填报《律师年度考核登记表》”按钮，正式开始网上填报操作，如下图所示： 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4095750" cy="7943850"/>
            <wp:effectExtent l="0" t="0" r="0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794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1、</w:t>
      </w:r>
      <w:r>
        <w:rPr>
          <w:rFonts w:hint="eastAsia" w:ascii="微软雅黑" w:hAnsi="微软雅黑" w:eastAsia="微软雅黑" w:cs="微软雅黑"/>
          <w:sz w:val="28"/>
          <w:szCs w:val="28"/>
        </w:rPr>
        <w:t>确认表格中显示的信息内容，如果律师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执业信息</w:t>
      </w:r>
      <w:r>
        <w:rPr>
          <w:rFonts w:hint="eastAsia" w:ascii="微软雅黑" w:hAnsi="微软雅黑" w:eastAsia="微软雅黑" w:cs="微软雅黑"/>
          <w:sz w:val="28"/>
          <w:szCs w:val="28"/>
        </w:rPr>
        <w:t>（执业证号、所在律所、首次执业时间）有误请通过【技术咨询】并上传律师执业证为修改依据</w:t>
      </w:r>
      <w:bookmarkStart w:id="1" w:name="_Hlk476846432"/>
      <w:r>
        <w:rPr>
          <w:rFonts w:hint="eastAsia" w:ascii="微软雅黑" w:hAnsi="微软雅黑" w:eastAsia="微软雅黑" w:cs="微软雅黑"/>
          <w:sz w:val="28"/>
          <w:szCs w:val="28"/>
        </w:rPr>
        <w:t>，如果律师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基本信息</w:t>
      </w:r>
      <w:r>
        <w:rPr>
          <w:rFonts w:hint="eastAsia" w:ascii="微软雅黑" w:hAnsi="微软雅黑" w:eastAsia="微软雅黑" w:cs="微软雅黑"/>
          <w:sz w:val="28"/>
          <w:szCs w:val="28"/>
        </w:rPr>
        <w:t>（邮编、电话、地址、传真号等信息）有误，请通过【个人档案】进行信息变更。</w:t>
      </w:r>
      <w:bookmarkEnd w:id="1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2、填写公益服务或法律援助情况，详见二。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numPr>
          <w:ilvl w:val="0"/>
          <w:numId w:val="1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应缴纳个人会费，首先选择年度考核次数，在填写并提交考核登记表后，才会显示具体金额。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符合会费减免申请条件的律师，可以在提交表格后在【填报会费减免申请】根据相关提示进行操作，详见三。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4、完成继续教育情况：根据当前用户培训情况系统自动统计，培训课程统计可在业务管理中【培训记录】进行查询。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如果培训课时记录有误请在【上传抵扣继续教育材料】中提供证明材料（证明材料根据本人情况上传多个），表格提交后所属律师协会根据内容进行审核，审核通过后完成继续教育情况会自动更新。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2" w:name="_Hlk476130184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5、考核登记表填写后，确认无误后，点击“提交考核登记表”按钮，完成填报工作。</w:t>
      </w:r>
    </w:p>
    <w:bookmarkEnd w:id="2"/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bookmarkStart w:id="3" w:name="_Hlk476130872"/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注：若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考核表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提交后发现信息有误，可在律师事务所评议之前，对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考核表撤回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进行修改后，重新操作“提交考核登记表”即可。</w:t>
      </w:r>
    </w:p>
    <w:bookmarkEnd w:id="3"/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如果律师事务所已评议，可联系律师事务所撤回评议后重新填报后再次提交。如果协会审核后信息无法进行修改，提交表格请认真核对表格信息。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律师执业年度考核表提交后，表格自动刷新，显示应缴纳个人会费金额，如果有符合减免条件</w:t>
      </w:r>
      <w:bookmarkStart w:id="4" w:name="_Hlk476131018"/>
      <w:r>
        <w:rPr>
          <w:rFonts w:hint="eastAsia" w:ascii="微软雅黑" w:hAnsi="微软雅黑" w:eastAsia="微软雅黑" w:cs="微软雅黑"/>
          <w:sz w:val="28"/>
          <w:szCs w:val="28"/>
        </w:rPr>
        <w:t>可申请会费减免</w:t>
      </w:r>
      <w:bookmarkEnd w:id="4"/>
      <w:r>
        <w:rPr>
          <w:rFonts w:hint="eastAsia" w:ascii="微软雅黑" w:hAnsi="微软雅黑" w:eastAsia="微软雅黑" w:cs="微软雅黑"/>
          <w:sz w:val="28"/>
          <w:szCs w:val="28"/>
        </w:rPr>
        <w:t>。</w:t>
      </w:r>
    </w:p>
    <w:p>
      <w:pPr>
        <w:spacing w:line="360" w:lineRule="auto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0500" cy="4507865"/>
            <wp:effectExtent l="9525" t="9525" r="15875" b="16510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5078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 xml:space="preserve">会费减免申请可通过点击考核表中【符合减免条件可以申请会费减免】  或点击左侧导航栏中【填报会费减免申请】进行申请。 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pStyle w:val="2"/>
        <w:numPr>
          <w:ilvl w:val="0"/>
          <w:numId w:val="2"/>
        </w:numP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填</w:t>
      </w: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写参加公益服务或法律援助情况</w:t>
      </w:r>
    </w:p>
    <w:p>
      <w:pPr>
        <w:numPr>
          <w:ilvl w:val="0"/>
          <w:numId w:val="0"/>
        </w:numPr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4785" cy="3028315"/>
            <wp:effectExtent l="0" t="0" r="8255" b="444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点击上图中的【公益法律服务情况】，填写参加公益服务或法律援助的情况，界面如下图所示。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2245" cy="3348355"/>
            <wp:effectExtent l="0" t="0" r="14605" b="444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34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填写完毕后，默认为未上报状态，需律所进行上报，考核表自动更新数据，计算公益法律服务时长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，如下图。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4150" cy="2557145"/>
            <wp:effectExtent l="0" t="0" r="12700" b="14605"/>
            <wp:docPr id="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55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三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、填报会费减免申请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bookmarkStart w:id="5" w:name="_Hlk476131099"/>
      <w:r>
        <w:rPr>
          <w:rFonts w:hint="eastAsia" w:ascii="微软雅黑" w:hAnsi="微软雅黑" w:eastAsia="微软雅黑" w:cs="微软雅黑"/>
          <w:sz w:val="28"/>
          <w:szCs w:val="28"/>
        </w:rPr>
        <w:t>提交年度考核登记表后，年度考核登记表格中会显示应缴纳个人会费金额，根据自身情况申请会费减免，每人只能提交一条有效的会费减免申请（如提交被驳回，可重新提交申请）。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律师</w:t>
      </w:r>
      <w:r>
        <w:rPr>
          <w:rFonts w:hint="eastAsia" w:ascii="微软雅黑" w:hAnsi="微软雅黑" w:eastAsia="微软雅黑" w:cs="微软雅黑"/>
          <w:sz w:val="28"/>
          <w:szCs w:val="28"/>
        </w:rPr>
        <w:t>会费减免申请”链接，进入操作界面，如下图所示：</w:t>
      </w:r>
    </w:p>
    <w:bookmarkEnd w:id="5"/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1135" cy="2972435"/>
            <wp:effectExtent l="0" t="0" r="5715" b="18415"/>
            <wp:docPr id="1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7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bookmarkStart w:id="6" w:name="_Hlk476134263"/>
      <w:bookmarkStart w:id="7" w:name="_Hlk476134269"/>
      <w:r>
        <w:rPr>
          <w:rFonts w:hint="eastAsia" w:ascii="微软雅黑" w:hAnsi="微软雅黑" w:eastAsia="微软雅黑" w:cs="微软雅黑"/>
          <w:b/>
          <w:sz w:val="28"/>
          <w:szCs w:val="28"/>
        </w:rPr>
        <w:t>功能说明</w:t>
      </w:r>
    </w:p>
    <w:p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查看：查看会费减免申请详细内容。</w:t>
      </w:r>
    </w:p>
    <w:p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删除：如果申请信息有误，在还未审核时可以对申请进行删除，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即仅当会费申请状态是待审核的时候可以进行删除操作。</w:t>
      </w:r>
      <w:bookmarkEnd w:id="6"/>
    </w:p>
    <w:p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刷新：刷新当前申请列表信息，如遇到提交申请后列表没有显示申请信息，请先刷</w:t>
      </w:r>
      <w:bookmarkEnd w:id="7"/>
      <w:r>
        <w:rPr>
          <w:rFonts w:hint="eastAsia" w:ascii="微软雅黑" w:hAnsi="微软雅黑" w:eastAsia="微软雅黑" w:cs="微软雅黑"/>
          <w:sz w:val="28"/>
          <w:szCs w:val="28"/>
        </w:rPr>
        <w:t>新查看。</w:t>
      </w:r>
      <w:bookmarkStart w:id="8" w:name="_Hlk476134321"/>
    </w:p>
    <w:p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创建：用于填写律师会费减免申请。点击“律师会费减免申请列表”页面的＂创建＂按钮</w:t>
      </w:r>
      <w:r>
        <w:rPr>
          <w:rFonts w:hint="eastAsia" w:ascii="微软雅黑" w:hAnsi="微软雅黑" w:eastAsia="微软雅黑" w:cs="微软雅黑"/>
          <w:iCs/>
          <w:sz w:val="28"/>
          <w:szCs w:val="28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添加律师会费减免，如下图所示：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7960" cy="5201920"/>
            <wp:effectExtent l="0" t="0" r="8890" b="17780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52019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点击【减免原因】下拉箭头选择减免原因，请根据个人实际情况进行选择，并上传对应的证明材料。信息编辑后，点击【提交】即可，页面自动调转至申请列表。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注意：</w:t>
      </w:r>
      <w:r>
        <w:rPr>
          <w:rFonts w:hint="eastAsia" w:ascii="微软雅黑" w:hAnsi="微软雅黑" w:eastAsia="微软雅黑" w:cs="微软雅黑"/>
          <w:b w:val="0"/>
          <w:bCs w:val="0"/>
          <w:sz w:val="28"/>
          <w:szCs w:val="28"/>
          <w:lang w:val="en-US" w:eastAsia="zh-CN"/>
        </w:rPr>
        <w:t>1、请仔细阅读“相关提示”，根据提示进行操作。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2、</w:t>
      </w:r>
      <w:r>
        <w:rPr>
          <w:rFonts w:hint="eastAsia" w:ascii="微软雅黑" w:hAnsi="微软雅黑" w:eastAsia="微软雅黑" w:cs="微软雅黑"/>
          <w:sz w:val="28"/>
          <w:szCs w:val="28"/>
        </w:rPr>
        <w:t>申请减免金额填写不能大于应缴纳会费金额。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证明文件请上传PDF扫描件或照片文件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3E4855"/>
          <w:spacing w:val="0"/>
          <w:sz w:val="28"/>
          <w:szCs w:val="28"/>
          <w:shd w:val="clear" w:fill="FFFFFF"/>
        </w:rPr>
        <w:t>(只支持一个文件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3E4855"/>
          <w:spacing w:val="0"/>
          <w:sz w:val="28"/>
          <w:szCs w:val="28"/>
          <w:shd w:val="clear" w:fill="FFFFFF"/>
          <w:lang w:eastAsia="zh-CN"/>
        </w:rPr>
        <w:t>）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请在联络处受理前进行申请，联络处受理后无法进行申请。</w:t>
      </w:r>
      <w:bookmarkEnd w:id="8"/>
    </w:p>
    <w:p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9865" cy="2258695"/>
            <wp:effectExtent l="0" t="0" r="317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5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协会审核通过后，列表会更新审核状态和审核意见。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四、填写本人阅签意见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提交“年度考核登记表后”，律所进行评议，律所评议完成后，律师可在会员系统中左侧导航栏【填写本人阅签意见】进行提交本人阅签意见。如下图：</w:t>
      </w:r>
    </w:p>
    <w:p>
      <w:pPr>
        <w:bidi w:val="0"/>
        <w:rPr>
          <w:rFonts w:hint="eastAsia" w:ascii="微软雅黑" w:hAnsi="微软雅黑" w:eastAsia="微软雅黑" w:cs="微软雅黑"/>
          <w:sz w:val="28"/>
          <w:szCs w:val="28"/>
        </w:rPr>
      </w:pPr>
      <w:bookmarkStart w:id="9" w:name="_GoBack"/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6055" cy="3057525"/>
            <wp:effectExtent l="0" t="0" r="10795" b="952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9"/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五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考核表驳回</w:t>
      </w:r>
    </w:p>
    <w:p>
      <w:pPr>
        <w:bidi w:val="0"/>
        <w:ind w:firstLine="560" w:firstLineChars="200"/>
        <w:jc w:val="left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律师考核表如被驳回，可在个人考核表界面查看到相关驳回原因，并重新进行填报提交。</w:t>
      </w:r>
    </w:p>
    <w:p>
      <w:pPr>
        <w:bidi w:val="0"/>
        <w:ind w:firstLine="560" w:firstLineChars="200"/>
        <w:jc w:val="center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</w:p>
    <w:p>
      <w:pPr>
        <w:bidi w:val="0"/>
        <w:ind w:firstLine="560" w:firstLineChars="200"/>
        <w:jc w:val="center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2405" cy="4183380"/>
            <wp:effectExtent l="0" t="0" r="4445" b="762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18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五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、查看&amp;打印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此栏用于律师查看当前年度考核工作处理进度，并打印《年度律师执业考核登记表》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查询&amp;打印</w:t>
      </w:r>
      <w:r>
        <w:rPr>
          <w:rFonts w:hint="eastAsia" w:ascii="微软雅黑" w:hAnsi="微软雅黑" w:eastAsia="微软雅黑" w:cs="微软雅黑"/>
          <w:sz w:val="28"/>
          <w:szCs w:val="28"/>
        </w:rPr>
        <w:t>”链接，进入操作界面，如下图所示：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3675" cy="2900045"/>
            <wp:effectExtent l="0" t="0" r="3175" b="1460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90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考核表提交后，若有信息填报有误，可以在律师事务所尚未评议之前撤回考核表，修改后重新提交。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律师事务所对律师进行评议后，才可以打印律师年度考核登记表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</w:p>
    <w:p>
      <w:pPr>
        <w:pStyle w:val="2"/>
        <w:numPr>
          <w:ilvl w:val="0"/>
          <w:numId w:val="4"/>
        </w:num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 xml:space="preserve">查看培训记录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此栏目用于查看律师当前的继续教育培训情况，如点睛网学分和该页面不一致，可在“点击此处”进行手动同步，下图所示：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67325" cy="3191510"/>
            <wp:effectExtent l="0" t="0" r="9525" b="889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9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  <w:tabs>
        <w:tab w:val="left" w:pos="7415"/>
      </w:tabs>
    </w:pP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上海同道信息技术有限公司 TEL：400-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052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9602</w:t>
    </w:r>
    <w:r>
      <w:rPr>
        <w:rFonts w:hint="eastAsia" w:ascii="宋体" w:hAnsi="宋体" w:eastAsia="宋体" w:cs="宋体"/>
        <w:szCs w:val="24"/>
        <w:lang w:val="zh-CN"/>
      </w:rPr>
      <w:tab/>
    </w:r>
    <w:r>
      <w:rPr>
        <w:rFonts w:ascii="宋体" w:hAnsi="宋体" w:eastAsia="宋体" w:cs="宋体"/>
        <w:szCs w:val="24"/>
        <w:lang w:val="zh-CN"/>
      </w:rPr>
      <w:t xml:space="preserve">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PAGE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5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  <w:r>
      <w:rPr>
        <w:rFonts w:ascii="宋体" w:hAnsi="宋体" w:eastAsia="宋体" w:cs="宋体"/>
        <w:szCs w:val="24"/>
        <w:lang w:val="zh-CN"/>
      </w:rPr>
      <w:t xml:space="preserve"> /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NUMPAGES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10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FAE673"/>
    <w:multiLevelType w:val="singleLevel"/>
    <w:tmpl w:val="95FAE673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3F8450F"/>
    <w:multiLevelType w:val="singleLevel"/>
    <w:tmpl w:val="13F8450F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066A8AC"/>
    <w:multiLevelType w:val="singleLevel"/>
    <w:tmpl w:val="2066A8AC"/>
    <w:lvl w:ilvl="0" w:tentative="0">
      <w:start w:val="3"/>
      <w:numFmt w:val="decimal"/>
      <w:suff w:val="nothing"/>
      <w:lvlText w:val="%1、"/>
      <w:lvlJc w:val="left"/>
    </w:lvl>
  </w:abstractNum>
  <w:abstractNum w:abstractNumId="3">
    <w:nsid w:val="33FB1BE3"/>
    <w:multiLevelType w:val="singleLevel"/>
    <w:tmpl w:val="33FB1BE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ZjYWNkYTRjYjFmOGVkMjU3NmY1ZDY2ODViM2JjYjcifQ=="/>
  </w:docVars>
  <w:rsids>
    <w:rsidRoot w:val="0028716C"/>
    <w:rsid w:val="00005C34"/>
    <w:rsid w:val="00086020"/>
    <w:rsid w:val="00091B54"/>
    <w:rsid w:val="000E6A4F"/>
    <w:rsid w:val="001123D9"/>
    <w:rsid w:val="00130CBE"/>
    <w:rsid w:val="00157F1C"/>
    <w:rsid w:val="00183D2B"/>
    <w:rsid w:val="001F78F5"/>
    <w:rsid w:val="002733C6"/>
    <w:rsid w:val="00285CA7"/>
    <w:rsid w:val="0028716C"/>
    <w:rsid w:val="002D058F"/>
    <w:rsid w:val="002E70EC"/>
    <w:rsid w:val="00382C17"/>
    <w:rsid w:val="00462AD9"/>
    <w:rsid w:val="00476B52"/>
    <w:rsid w:val="00491E7F"/>
    <w:rsid w:val="004B7E7E"/>
    <w:rsid w:val="005564C3"/>
    <w:rsid w:val="005D3F4E"/>
    <w:rsid w:val="005E0ECA"/>
    <w:rsid w:val="00600297"/>
    <w:rsid w:val="00601501"/>
    <w:rsid w:val="00613DF9"/>
    <w:rsid w:val="00692518"/>
    <w:rsid w:val="0070363E"/>
    <w:rsid w:val="00712E18"/>
    <w:rsid w:val="00737283"/>
    <w:rsid w:val="00765493"/>
    <w:rsid w:val="00796926"/>
    <w:rsid w:val="007E1356"/>
    <w:rsid w:val="007F0068"/>
    <w:rsid w:val="008B0615"/>
    <w:rsid w:val="008C0551"/>
    <w:rsid w:val="008C0B6D"/>
    <w:rsid w:val="00947AB9"/>
    <w:rsid w:val="00A16A85"/>
    <w:rsid w:val="00A20B87"/>
    <w:rsid w:val="00A37900"/>
    <w:rsid w:val="00AA1A76"/>
    <w:rsid w:val="00AB7F6D"/>
    <w:rsid w:val="00AC244D"/>
    <w:rsid w:val="00AC2BB0"/>
    <w:rsid w:val="00AC7E9D"/>
    <w:rsid w:val="00AD5778"/>
    <w:rsid w:val="00AE5ED3"/>
    <w:rsid w:val="00AF1CE5"/>
    <w:rsid w:val="00B30F69"/>
    <w:rsid w:val="00B92742"/>
    <w:rsid w:val="00BD779A"/>
    <w:rsid w:val="00BE6D24"/>
    <w:rsid w:val="00C05539"/>
    <w:rsid w:val="00C42BBC"/>
    <w:rsid w:val="00C5724D"/>
    <w:rsid w:val="00C67C93"/>
    <w:rsid w:val="00C95B46"/>
    <w:rsid w:val="00CA4AFE"/>
    <w:rsid w:val="00D01EC7"/>
    <w:rsid w:val="00D0519D"/>
    <w:rsid w:val="00D14227"/>
    <w:rsid w:val="00D57235"/>
    <w:rsid w:val="00DD5E00"/>
    <w:rsid w:val="00E25828"/>
    <w:rsid w:val="00F065E4"/>
    <w:rsid w:val="00F8024B"/>
    <w:rsid w:val="00FB6CD9"/>
    <w:rsid w:val="00FF25FA"/>
    <w:rsid w:val="05C84C14"/>
    <w:rsid w:val="06641109"/>
    <w:rsid w:val="08813ADA"/>
    <w:rsid w:val="0B3F2201"/>
    <w:rsid w:val="102B44C3"/>
    <w:rsid w:val="129852A7"/>
    <w:rsid w:val="12B87CCB"/>
    <w:rsid w:val="149C3744"/>
    <w:rsid w:val="189D3274"/>
    <w:rsid w:val="18FF604E"/>
    <w:rsid w:val="1AB10E1F"/>
    <w:rsid w:val="1BA11D49"/>
    <w:rsid w:val="1BF23EE5"/>
    <w:rsid w:val="1DFF0FB5"/>
    <w:rsid w:val="20B95BA8"/>
    <w:rsid w:val="21450BCE"/>
    <w:rsid w:val="22804812"/>
    <w:rsid w:val="249F54A1"/>
    <w:rsid w:val="28B01054"/>
    <w:rsid w:val="292A737C"/>
    <w:rsid w:val="2965707A"/>
    <w:rsid w:val="2B2F67ED"/>
    <w:rsid w:val="2E4021A2"/>
    <w:rsid w:val="2EDF4746"/>
    <w:rsid w:val="2F2E0AA6"/>
    <w:rsid w:val="30887B32"/>
    <w:rsid w:val="324241CD"/>
    <w:rsid w:val="32475C25"/>
    <w:rsid w:val="385F1CFA"/>
    <w:rsid w:val="39B60030"/>
    <w:rsid w:val="3C907B91"/>
    <w:rsid w:val="3D53353A"/>
    <w:rsid w:val="406C27B3"/>
    <w:rsid w:val="43C92776"/>
    <w:rsid w:val="477A3C0B"/>
    <w:rsid w:val="4AAA30C3"/>
    <w:rsid w:val="4D29063F"/>
    <w:rsid w:val="502535CC"/>
    <w:rsid w:val="51F8361B"/>
    <w:rsid w:val="558B76C3"/>
    <w:rsid w:val="58054288"/>
    <w:rsid w:val="586A0479"/>
    <w:rsid w:val="5C664081"/>
    <w:rsid w:val="5D1321DD"/>
    <w:rsid w:val="5DBE7398"/>
    <w:rsid w:val="60B044DB"/>
    <w:rsid w:val="611F4A6A"/>
    <w:rsid w:val="64F7731C"/>
    <w:rsid w:val="68553537"/>
    <w:rsid w:val="6D7F23F4"/>
    <w:rsid w:val="6D9A717E"/>
    <w:rsid w:val="6FAD37CF"/>
    <w:rsid w:val="6FB416D2"/>
    <w:rsid w:val="714426AF"/>
    <w:rsid w:val="727F3BB7"/>
    <w:rsid w:val="72D227BA"/>
    <w:rsid w:val="769526B1"/>
    <w:rsid w:val="777734C6"/>
    <w:rsid w:val="7C48705D"/>
    <w:rsid w:val="7CBD2F3E"/>
    <w:rsid w:val="7E3A0696"/>
    <w:rsid w:val="7E59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Subtitle"/>
    <w:basedOn w:val="1"/>
    <w:next w:val="1"/>
    <w:link w:val="16"/>
    <w:qFormat/>
    <w:uiPriority w:val="11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7">
    <w:name w:val="Title"/>
    <w:basedOn w:val="1"/>
    <w:next w:val="1"/>
    <w:link w:val="15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0">
    <w:name w:val="FollowedHyperlink"/>
    <w:basedOn w:val="9"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1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4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5">
    <w:name w:val="标题 Char"/>
    <w:basedOn w:val="9"/>
    <w:link w:val="7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Char"/>
    <w:basedOn w:val="9"/>
    <w:link w:val="6"/>
    <w:qFormat/>
    <w:uiPriority w:val="11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17">
    <w:name w:val="标题 2 Char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8">
    <w:name w:val="Footer Even"/>
    <w:basedOn w:val="1"/>
    <w:qFormat/>
    <w:uiPriority w:val="0"/>
    <w:pPr>
      <w:widowControl/>
      <w:pBdr>
        <w:top w:val="single" w:color="5B9BD5" w:themeColor="accent1" w:sz="4" w:space="1"/>
      </w:pBdr>
      <w:spacing w:after="180" w:line="264" w:lineRule="auto"/>
      <w:jc w:val="left"/>
    </w:pPr>
    <w:rPr>
      <w:color w:val="44546A" w:themeColor="text2"/>
      <w:kern w:val="0"/>
      <w:sz w:val="20"/>
      <w:szCs w:val="23"/>
      <w14:textFill>
        <w14:solidFill>
          <w14:schemeClr w14:val="tx2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4" Type="http://schemas.openxmlformats.org/officeDocument/2006/relationships/fontTable" Target="fontTable.xml"/><Relationship Id="rId23" Type="http://schemas.openxmlformats.org/officeDocument/2006/relationships/customXml" Target="../customXml/item2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3CEC978-592B-4D69-89EA-E191B62A89E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15</Pages>
  <Words>2087</Words>
  <Characters>2127</Characters>
  <Lines>14</Lines>
  <Paragraphs>4</Paragraphs>
  <TotalTime>1</TotalTime>
  <ScaleCrop>false</ScaleCrop>
  <LinksUpToDate>false</LinksUpToDate>
  <CharactersWithSpaces>2139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2017-02-14T05:38:00Z</dcterms:created>
  <dc:creator>Administrator</dc:creator>
  <cp:lastModifiedBy>范鑫鑫</cp:lastModifiedBy>
  <dcterms:modified xsi:type="dcterms:W3CDTF">2023-03-20T02:33:28Z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9C22E65C8CBB4285934303B09420D766</vt:lpwstr>
  </property>
</Properties>
</file>