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7EDBD">
      <w:pPr>
        <w:keepNext w:val="0"/>
        <w:keepLines w:val="0"/>
        <w:pageBreakBefore w:val="0"/>
        <w:widowControl w:val="0"/>
        <w:tabs>
          <w:tab w:val="left" w:pos="7560"/>
        </w:tabs>
        <w:kinsoku/>
        <w:overflowPunct/>
        <w:topLinePunct w:val="0"/>
        <w:autoSpaceDE/>
        <w:bidi w:val="0"/>
        <w:adjustRightInd/>
        <w:snapToGrid w:val="0"/>
        <w:spacing w:line="540" w:lineRule="exact"/>
        <w:ind w:right="0" w:rightChars="0"/>
        <w:textAlignment w:val="auto"/>
        <w:outlineLvl w:val="9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附件1</w:t>
      </w:r>
    </w:p>
    <w:p w14:paraId="4C9A7AEC">
      <w:pPr>
        <w:keepNext w:val="0"/>
        <w:keepLines w:val="0"/>
        <w:pageBreakBefore w:val="0"/>
        <w:widowControl w:val="0"/>
        <w:tabs>
          <w:tab w:val="left" w:pos="75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val="en-US" w:eastAsia="zh-CN"/>
        </w:rPr>
        <w:t>各市推荐人选分配表</w:t>
      </w:r>
    </w:p>
    <w:bookmarkEnd w:id="0"/>
    <w:p w14:paraId="5B603632">
      <w:pP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080"/>
        <w:gridCol w:w="1080"/>
        <w:gridCol w:w="1110"/>
        <w:gridCol w:w="1155"/>
        <w:gridCol w:w="1140"/>
        <w:gridCol w:w="1185"/>
        <w:gridCol w:w="1125"/>
        <w:gridCol w:w="1170"/>
        <w:gridCol w:w="1185"/>
        <w:gridCol w:w="1080"/>
        <w:gridCol w:w="1080"/>
      </w:tblGrid>
      <w:tr w14:paraId="353F4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515" w:type="dxa"/>
            <mc:AlternateContent>
              <mc:Choice Requires="wpsCustomData">
                <wpsCustomData:diagonals>
                  <wpsCustomData:diagonal from="10000" to="30000">
                    <wpsCustomData:border w:val="single" w:color="auto" w:sz="4" w:space="0"/>
                  </wpsCustomData:diagonal>
                </wpsCustomData:diagonals>
              </mc:Choice>
            </mc:AlternateContent>
          </w:tcPr>
          <w:p w14:paraId="475E2FDA">
            <w:pPr>
              <w:widowControl w:val="0"/>
              <w:snapToGrid w:val="0"/>
              <w:spacing w:line="240" w:lineRule="auto"/>
              <mc:AlternateContent>
                <mc:Choice Requires="wpsCustomData">
                  <wpsCustomData:diagonalParaType/>
                </mc:Choice>
              </mc:AlternateContent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专委会</w:t>
            </w:r>
          </w:p>
          <w:p w14:paraId="5CA26870">
            <w:pPr>
              <w:widowControl w:val="0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律协</w:t>
            </w:r>
          </w:p>
        </w:tc>
        <w:tc>
          <w:tcPr>
            <w:tcW w:w="1080" w:type="dxa"/>
            <w:vAlign w:val="center"/>
          </w:tcPr>
          <w:p w14:paraId="3F27770C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杭州</w:t>
            </w:r>
          </w:p>
        </w:tc>
        <w:tc>
          <w:tcPr>
            <w:tcW w:w="1080" w:type="dxa"/>
            <w:vAlign w:val="center"/>
          </w:tcPr>
          <w:p w14:paraId="25793D53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宁波</w:t>
            </w:r>
          </w:p>
        </w:tc>
        <w:tc>
          <w:tcPr>
            <w:tcW w:w="1110" w:type="dxa"/>
            <w:vAlign w:val="center"/>
          </w:tcPr>
          <w:p w14:paraId="30B15273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温州</w:t>
            </w:r>
          </w:p>
        </w:tc>
        <w:tc>
          <w:tcPr>
            <w:tcW w:w="1155" w:type="dxa"/>
            <w:vAlign w:val="center"/>
          </w:tcPr>
          <w:p w14:paraId="1FA3D723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嘉兴</w:t>
            </w:r>
          </w:p>
        </w:tc>
        <w:tc>
          <w:tcPr>
            <w:tcW w:w="1140" w:type="dxa"/>
            <w:vAlign w:val="center"/>
          </w:tcPr>
          <w:p w14:paraId="1039AB69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湖州</w:t>
            </w:r>
          </w:p>
        </w:tc>
        <w:tc>
          <w:tcPr>
            <w:tcW w:w="1185" w:type="dxa"/>
            <w:vAlign w:val="center"/>
          </w:tcPr>
          <w:p w14:paraId="574AF807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绍兴</w:t>
            </w:r>
          </w:p>
        </w:tc>
        <w:tc>
          <w:tcPr>
            <w:tcW w:w="1125" w:type="dxa"/>
            <w:vAlign w:val="center"/>
          </w:tcPr>
          <w:p w14:paraId="46A6B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金华（含义乌）</w:t>
            </w:r>
          </w:p>
        </w:tc>
        <w:tc>
          <w:tcPr>
            <w:tcW w:w="1170" w:type="dxa"/>
            <w:vAlign w:val="center"/>
          </w:tcPr>
          <w:p w14:paraId="1B7E3B07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衢州</w:t>
            </w:r>
          </w:p>
        </w:tc>
        <w:tc>
          <w:tcPr>
            <w:tcW w:w="1185" w:type="dxa"/>
            <w:vAlign w:val="center"/>
          </w:tcPr>
          <w:p w14:paraId="0B69B340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舟山</w:t>
            </w:r>
          </w:p>
        </w:tc>
        <w:tc>
          <w:tcPr>
            <w:tcW w:w="1080" w:type="dxa"/>
            <w:vAlign w:val="center"/>
          </w:tcPr>
          <w:p w14:paraId="39223E03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台州</w:t>
            </w:r>
          </w:p>
        </w:tc>
        <w:tc>
          <w:tcPr>
            <w:tcW w:w="1080" w:type="dxa"/>
            <w:vAlign w:val="center"/>
          </w:tcPr>
          <w:p w14:paraId="164BD6CB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丽水</w:t>
            </w:r>
          </w:p>
        </w:tc>
      </w:tr>
      <w:tr w14:paraId="6E710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515" w:type="dxa"/>
            <w:vAlign w:val="center"/>
          </w:tcPr>
          <w:p w14:paraId="6EEB34E7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破产管理</w:t>
            </w:r>
          </w:p>
        </w:tc>
        <w:tc>
          <w:tcPr>
            <w:tcW w:w="1080" w:type="dxa"/>
            <w:vAlign w:val="center"/>
          </w:tcPr>
          <w:p w14:paraId="063A75F4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1080" w:type="dxa"/>
            <w:vAlign w:val="center"/>
          </w:tcPr>
          <w:p w14:paraId="7F08FF01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1110" w:type="dxa"/>
            <w:vAlign w:val="center"/>
          </w:tcPr>
          <w:p w14:paraId="78196F05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155" w:type="dxa"/>
            <w:vAlign w:val="center"/>
          </w:tcPr>
          <w:p w14:paraId="7A0350FB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140" w:type="dxa"/>
            <w:vAlign w:val="center"/>
          </w:tcPr>
          <w:p w14:paraId="22310F0D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185" w:type="dxa"/>
            <w:vAlign w:val="center"/>
          </w:tcPr>
          <w:p w14:paraId="0FB3784B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125" w:type="dxa"/>
            <w:vAlign w:val="center"/>
          </w:tcPr>
          <w:p w14:paraId="1303C9F5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11</w:t>
            </w: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(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)</w:t>
            </w:r>
          </w:p>
        </w:tc>
        <w:tc>
          <w:tcPr>
            <w:tcW w:w="1170" w:type="dxa"/>
            <w:vAlign w:val="center"/>
          </w:tcPr>
          <w:p w14:paraId="3693FF14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185" w:type="dxa"/>
            <w:vAlign w:val="center"/>
          </w:tcPr>
          <w:p w14:paraId="1A288ADF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080" w:type="dxa"/>
            <w:vAlign w:val="center"/>
          </w:tcPr>
          <w:p w14:paraId="7BAFAEE1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080" w:type="dxa"/>
            <w:vAlign w:val="center"/>
          </w:tcPr>
          <w:p w14:paraId="274E2EED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</w:tr>
      <w:tr w14:paraId="01B7E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1515" w:type="dxa"/>
            <w:vAlign w:val="center"/>
          </w:tcPr>
          <w:p w14:paraId="4A7F8E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资源与环境保护</w:t>
            </w:r>
          </w:p>
        </w:tc>
        <w:tc>
          <w:tcPr>
            <w:tcW w:w="1080" w:type="dxa"/>
            <w:vAlign w:val="center"/>
          </w:tcPr>
          <w:p w14:paraId="0638DBC7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30</w:t>
            </w:r>
          </w:p>
        </w:tc>
        <w:tc>
          <w:tcPr>
            <w:tcW w:w="1080" w:type="dxa"/>
            <w:vAlign w:val="center"/>
          </w:tcPr>
          <w:p w14:paraId="71992B97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16</w:t>
            </w:r>
          </w:p>
        </w:tc>
        <w:tc>
          <w:tcPr>
            <w:tcW w:w="1110" w:type="dxa"/>
            <w:vAlign w:val="center"/>
          </w:tcPr>
          <w:p w14:paraId="4A17529F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15</w:t>
            </w:r>
          </w:p>
        </w:tc>
        <w:tc>
          <w:tcPr>
            <w:tcW w:w="1155" w:type="dxa"/>
            <w:vAlign w:val="center"/>
          </w:tcPr>
          <w:p w14:paraId="73D223EF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1140" w:type="dxa"/>
            <w:vAlign w:val="center"/>
          </w:tcPr>
          <w:p w14:paraId="58E17394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1185" w:type="dxa"/>
            <w:vAlign w:val="center"/>
          </w:tcPr>
          <w:p w14:paraId="2E56AFB6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1125" w:type="dxa"/>
            <w:vAlign w:val="center"/>
          </w:tcPr>
          <w:p w14:paraId="2BD0A4DB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11</w:t>
            </w: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(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)</w:t>
            </w:r>
          </w:p>
        </w:tc>
        <w:tc>
          <w:tcPr>
            <w:tcW w:w="1170" w:type="dxa"/>
            <w:vAlign w:val="center"/>
          </w:tcPr>
          <w:p w14:paraId="317AACD0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185" w:type="dxa"/>
            <w:vAlign w:val="center"/>
          </w:tcPr>
          <w:p w14:paraId="77212D8C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1080" w:type="dxa"/>
            <w:vAlign w:val="center"/>
          </w:tcPr>
          <w:p w14:paraId="15085903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1080" w:type="dxa"/>
            <w:vAlign w:val="center"/>
          </w:tcPr>
          <w:p w14:paraId="0ECA0854">
            <w:pPr>
              <w:widowControl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</w:tr>
    </w:tbl>
    <w:p w14:paraId="4940642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57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2026-05-12T03:45:29Z</dcterms:created>
  <dc:creator>联想</dc:creator>
  <cp:lastModifiedBy>Fred Z</cp:lastModifiedBy>
  <dcterms:modified xsi:type="dcterms:W3CDTF">2026-05-12T03:45:42Z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1218859106074DADA5B0C4C344415B08_12</vt:lpwstr>
  </property>
</Properties>
</file>